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3"/>
      </w:pPr>
      <w:r>
        <w:rPr/>
        <w:t>致理科技大學英語能力檢定實施辦法</w:t>
      </w:r>
    </w:p>
    <w:p>
      <w:pPr>
        <w:pStyle w:val="BodyText"/>
        <w:spacing w:before="9"/>
        <w:ind w:left="0"/>
        <w:rPr>
          <w:b/>
          <w:sz w:val="11"/>
        </w:rPr>
      </w:pPr>
    </w:p>
    <w:tbl>
      <w:tblPr>
        <w:tblW w:w="0" w:type="auto"/>
        <w:jc w:val="left"/>
        <w:tblInd w:w="6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6"/>
        <w:gridCol w:w="2892"/>
      </w:tblGrid>
      <w:tr>
        <w:trPr>
          <w:trHeight w:val="240" w:hRule="atLeast"/>
        </w:trPr>
        <w:tc>
          <w:tcPr>
            <w:tcW w:w="956" w:type="dxa"/>
          </w:tcPr>
          <w:p>
            <w:pPr>
              <w:pStyle w:val="TableParagraph"/>
              <w:spacing w:line="220" w:lineRule="exact"/>
              <w:ind w:left="9" w:right="63"/>
              <w:jc w:val="center"/>
              <w:rPr>
                <w:sz w:val="20"/>
              </w:rPr>
            </w:pPr>
            <w:r>
              <w:rPr>
                <w:sz w:val="20"/>
              </w:rPr>
              <w:t>104.10.22</w:t>
            </w:r>
          </w:p>
        </w:tc>
        <w:tc>
          <w:tcPr>
            <w:tcW w:w="2892" w:type="dxa"/>
          </w:tcPr>
          <w:p>
            <w:pPr>
              <w:pStyle w:val="TableParagraph"/>
              <w:spacing w:line="220" w:lineRule="exact"/>
              <w:ind w:right="47"/>
              <w:jc w:val="right"/>
              <w:rPr>
                <w:rFonts w:ascii="標楷體" w:eastAsia="標楷體" w:hint="eastAsia"/>
                <w:sz w:val="20"/>
              </w:rPr>
            </w:pPr>
            <w:r>
              <w:rPr>
                <w:w w:val="95"/>
                <w:sz w:val="20"/>
              </w:rPr>
              <w:t>104</w:t>
            </w:r>
            <w:r>
              <w:rPr>
                <w:spacing w:val="33"/>
                <w:w w:val="95"/>
                <w:sz w:val="20"/>
              </w:rPr>
              <w:t> </w:t>
            </w:r>
            <w:r>
              <w:rPr>
                <w:rFonts w:ascii="標楷體" w:eastAsia="標楷體" w:hint="eastAsia"/>
                <w:spacing w:val="-3"/>
                <w:w w:val="95"/>
                <w:sz w:val="20"/>
              </w:rPr>
              <w:t>學年度第 </w:t>
            </w:r>
            <w:r>
              <w:rPr>
                <w:w w:val="95"/>
                <w:sz w:val="20"/>
              </w:rPr>
              <w:t>2</w:t>
            </w:r>
            <w:r>
              <w:rPr>
                <w:spacing w:val="30"/>
                <w:w w:val="95"/>
                <w:sz w:val="20"/>
              </w:rPr>
              <w:t> </w:t>
            </w:r>
            <w:r>
              <w:rPr>
                <w:rFonts w:ascii="標楷體" w:eastAsia="標楷體" w:hint="eastAsia"/>
                <w:w w:val="95"/>
                <w:sz w:val="20"/>
              </w:rPr>
              <w:t>次教務會議通過</w:t>
            </w:r>
          </w:p>
        </w:tc>
      </w:tr>
      <w:tr>
        <w:trPr>
          <w:trHeight w:val="260" w:hRule="atLeast"/>
        </w:trPr>
        <w:tc>
          <w:tcPr>
            <w:tcW w:w="956" w:type="dxa"/>
          </w:tcPr>
          <w:p>
            <w:pPr>
              <w:pStyle w:val="TableParagraph"/>
              <w:spacing w:before="10"/>
              <w:ind w:left="9" w:right="63"/>
              <w:jc w:val="center"/>
              <w:rPr>
                <w:sz w:val="20"/>
              </w:rPr>
            </w:pPr>
            <w:r>
              <w:rPr>
                <w:sz w:val="20"/>
              </w:rPr>
              <w:t>108.05.16</w:t>
            </w:r>
          </w:p>
        </w:tc>
        <w:tc>
          <w:tcPr>
            <w:tcW w:w="2892" w:type="dxa"/>
          </w:tcPr>
          <w:p>
            <w:pPr>
              <w:pStyle w:val="TableParagraph"/>
              <w:spacing w:line="241" w:lineRule="exact"/>
              <w:ind w:right="47"/>
              <w:jc w:val="right"/>
              <w:rPr>
                <w:rFonts w:ascii="標楷體" w:eastAsia="標楷體" w:hint="eastAsia"/>
                <w:sz w:val="20"/>
              </w:rPr>
            </w:pPr>
            <w:r>
              <w:rPr>
                <w:w w:val="95"/>
                <w:sz w:val="20"/>
              </w:rPr>
              <w:t>107</w:t>
            </w:r>
            <w:r>
              <w:rPr>
                <w:spacing w:val="33"/>
                <w:w w:val="95"/>
                <w:sz w:val="20"/>
              </w:rPr>
              <w:t> </w:t>
            </w:r>
            <w:r>
              <w:rPr>
                <w:rFonts w:ascii="標楷體" w:eastAsia="標楷體" w:hint="eastAsia"/>
                <w:spacing w:val="-3"/>
                <w:w w:val="95"/>
                <w:sz w:val="20"/>
              </w:rPr>
              <w:t>學年度第 </w:t>
            </w:r>
            <w:r>
              <w:rPr>
                <w:w w:val="95"/>
                <w:sz w:val="20"/>
              </w:rPr>
              <w:t>2</w:t>
            </w:r>
            <w:r>
              <w:rPr>
                <w:spacing w:val="30"/>
                <w:w w:val="95"/>
                <w:sz w:val="20"/>
              </w:rPr>
              <w:t> </w:t>
            </w:r>
            <w:r>
              <w:rPr>
                <w:rFonts w:ascii="標楷體" w:eastAsia="標楷體" w:hint="eastAsia"/>
                <w:w w:val="95"/>
                <w:sz w:val="20"/>
              </w:rPr>
              <w:t>次教務會議修正</w:t>
            </w:r>
          </w:p>
        </w:tc>
      </w:tr>
      <w:tr>
        <w:trPr>
          <w:trHeight w:val="260" w:hRule="atLeast"/>
        </w:trPr>
        <w:tc>
          <w:tcPr>
            <w:tcW w:w="956" w:type="dxa"/>
          </w:tcPr>
          <w:p>
            <w:pPr>
              <w:pStyle w:val="TableParagraph"/>
              <w:spacing w:line="229" w:lineRule="exact" w:before="11"/>
              <w:ind w:left="9" w:right="63"/>
              <w:jc w:val="center"/>
              <w:rPr>
                <w:sz w:val="20"/>
              </w:rPr>
            </w:pPr>
            <w:r>
              <w:rPr>
                <w:sz w:val="20"/>
              </w:rPr>
              <w:t>109.03.12</w:t>
            </w:r>
          </w:p>
        </w:tc>
        <w:tc>
          <w:tcPr>
            <w:tcW w:w="2892" w:type="dxa"/>
          </w:tcPr>
          <w:p>
            <w:pPr>
              <w:pStyle w:val="TableParagraph"/>
              <w:spacing w:line="240" w:lineRule="exact"/>
              <w:ind w:right="47"/>
              <w:jc w:val="right"/>
              <w:rPr>
                <w:rFonts w:ascii="標楷體" w:eastAsia="標楷體" w:hint="eastAsia"/>
                <w:sz w:val="20"/>
              </w:rPr>
            </w:pPr>
            <w:r>
              <w:rPr>
                <w:w w:val="95"/>
                <w:sz w:val="20"/>
              </w:rPr>
              <w:t>108</w:t>
            </w:r>
            <w:r>
              <w:rPr>
                <w:spacing w:val="33"/>
                <w:w w:val="95"/>
                <w:sz w:val="20"/>
              </w:rPr>
              <w:t> </w:t>
            </w:r>
            <w:r>
              <w:rPr>
                <w:rFonts w:ascii="標楷體" w:eastAsia="標楷體" w:hint="eastAsia"/>
                <w:spacing w:val="-3"/>
                <w:w w:val="95"/>
                <w:sz w:val="20"/>
              </w:rPr>
              <w:t>學年度第 </w:t>
            </w:r>
            <w:r>
              <w:rPr>
                <w:w w:val="95"/>
                <w:sz w:val="20"/>
              </w:rPr>
              <w:t>2</w:t>
            </w:r>
            <w:r>
              <w:rPr>
                <w:spacing w:val="30"/>
                <w:w w:val="95"/>
                <w:sz w:val="20"/>
              </w:rPr>
              <w:t> </w:t>
            </w:r>
            <w:r>
              <w:rPr>
                <w:rFonts w:ascii="標楷體" w:eastAsia="標楷體" w:hint="eastAsia"/>
                <w:w w:val="95"/>
                <w:sz w:val="20"/>
              </w:rPr>
              <w:t>次教務會議修正</w:t>
            </w:r>
          </w:p>
        </w:tc>
      </w:tr>
      <w:tr>
        <w:trPr>
          <w:trHeight w:val="259" w:hRule="atLeast"/>
        </w:trPr>
        <w:tc>
          <w:tcPr>
            <w:tcW w:w="956" w:type="dxa"/>
          </w:tcPr>
          <w:p>
            <w:pPr>
              <w:pStyle w:val="TableParagraph"/>
              <w:spacing w:line="229" w:lineRule="exact" w:before="10"/>
              <w:ind w:left="16" w:right="63"/>
              <w:jc w:val="center"/>
              <w:rPr>
                <w:sz w:val="20"/>
              </w:rPr>
            </w:pPr>
            <w:r>
              <w:rPr>
                <w:sz w:val="20"/>
              </w:rPr>
              <w:t>109.11.26</w:t>
            </w:r>
          </w:p>
        </w:tc>
        <w:tc>
          <w:tcPr>
            <w:tcW w:w="2892" w:type="dxa"/>
          </w:tcPr>
          <w:p>
            <w:pPr>
              <w:pStyle w:val="TableParagraph"/>
              <w:spacing w:line="239" w:lineRule="exact"/>
              <w:ind w:right="47"/>
              <w:jc w:val="right"/>
              <w:rPr>
                <w:rFonts w:ascii="標楷體" w:eastAsia="標楷體" w:hint="eastAsia"/>
                <w:sz w:val="20"/>
              </w:rPr>
            </w:pPr>
            <w:r>
              <w:rPr>
                <w:w w:val="95"/>
                <w:sz w:val="20"/>
              </w:rPr>
              <w:t>109</w:t>
            </w:r>
            <w:r>
              <w:rPr>
                <w:spacing w:val="32"/>
                <w:w w:val="95"/>
                <w:sz w:val="20"/>
              </w:rPr>
              <w:t> </w:t>
            </w:r>
            <w:r>
              <w:rPr>
                <w:rFonts w:ascii="標楷體" w:eastAsia="標楷體" w:hint="eastAsia"/>
                <w:spacing w:val="-3"/>
                <w:w w:val="95"/>
                <w:sz w:val="20"/>
              </w:rPr>
              <w:t>學年度第 </w:t>
            </w:r>
            <w:r>
              <w:rPr>
                <w:w w:val="95"/>
                <w:sz w:val="20"/>
              </w:rPr>
              <w:t>1</w:t>
            </w:r>
            <w:r>
              <w:rPr>
                <w:spacing w:val="30"/>
                <w:w w:val="95"/>
                <w:sz w:val="20"/>
              </w:rPr>
              <w:t> </w:t>
            </w:r>
            <w:r>
              <w:rPr>
                <w:rFonts w:ascii="標楷體" w:eastAsia="標楷體" w:hint="eastAsia"/>
                <w:w w:val="95"/>
                <w:sz w:val="20"/>
              </w:rPr>
              <w:t>次教務會議修正</w:t>
            </w:r>
          </w:p>
        </w:tc>
      </w:tr>
      <w:tr>
        <w:trPr>
          <w:trHeight w:val="260" w:hRule="atLeast"/>
        </w:trPr>
        <w:tc>
          <w:tcPr>
            <w:tcW w:w="956" w:type="dxa"/>
          </w:tcPr>
          <w:p>
            <w:pPr>
              <w:pStyle w:val="TableParagraph"/>
              <w:spacing w:before="10"/>
              <w:ind w:left="16" w:right="63"/>
              <w:jc w:val="center"/>
              <w:rPr>
                <w:sz w:val="20"/>
              </w:rPr>
            </w:pPr>
            <w:r>
              <w:rPr>
                <w:sz w:val="20"/>
              </w:rPr>
              <w:t>110.06.24</w:t>
            </w:r>
          </w:p>
        </w:tc>
        <w:tc>
          <w:tcPr>
            <w:tcW w:w="2892" w:type="dxa"/>
          </w:tcPr>
          <w:p>
            <w:pPr>
              <w:pStyle w:val="TableParagraph"/>
              <w:spacing w:line="240" w:lineRule="exact"/>
              <w:ind w:right="47"/>
              <w:jc w:val="right"/>
              <w:rPr>
                <w:rFonts w:ascii="標楷體" w:eastAsia="標楷體" w:hint="eastAsia"/>
                <w:sz w:val="20"/>
              </w:rPr>
            </w:pPr>
            <w:r>
              <w:rPr>
                <w:w w:val="95"/>
                <w:sz w:val="20"/>
              </w:rPr>
              <w:t>109</w:t>
            </w:r>
            <w:r>
              <w:rPr>
                <w:spacing w:val="32"/>
                <w:w w:val="95"/>
                <w:sz w:val="20"/>
              </w:rPr>
              <w:t> </w:t>
            </w:r>
            <w:r>
              <w:rPr>
                <w:rFonts w:ascii="標楷體" w:eastAsia="標楷體" w:hint="eastAsia"/>
                <w:spacing w:val="-3"/>
                <w:w w:val="95"/>
                <w:sz w:val="20"/>
              </w:rPr>
              <w:t>學年度第 </w:t>
            </w:r>
            <w:r>
              <w:rPr>
                <w:w w:val="95"/>
                <w:sz w:val="20"/>
              </w:rPr>
              <w:t>2</w:t>
            </w:r>
            <w:r>
              <w:rPr>
                <w:spacing w:val="30"/>
                <w:w w:val="95"/>
                <w:sz w:val="20"/>
              </w:rPr>
              <w:t> </w:t>
            </w:r>
            <w:r>
              <w:rPr>
                <w:rFonts w:ascii="標楷體" w:eastAsia="標楷體" w:hint="eastAsia"/>
                <w:w w:val="95"/>
                <w:sz w:val="20"/>
              </w:rPr>
              <w:t>次教務會議修正</w:t>
            </w:r>
          </w:p>
        </w:tc>
      </w:tr>
      <w:tr>
        <w:trPr>
          <w:trHeight w:val="260" w:hRule="atLeast"/>
        </w:trPr>
        <w:tc>
          <w:tcPr>
            <w:tcW w:w="956" w:type="dxa"/>
          </w:tcPr>
          <w:p>
            <w:pPr>
              <w:pStyle w:val="TableParagraph"/>
              <w:spacing w:line="229" w:lineRule="exact" w:before="11"/>
              <w:ind w:left="31" w:right="58"/>
              <w:jc w:val="center"/>
              <w:rPr>
                <w:sz w:val="20"/>
              </w:rPr>
            </w:pPr>
            <w:r>
              <w:rPr>
                <w:sz w:val="20"/>
              </w:rPr>
              <w:t>111.05.19</w:t>
            </w:r>
          </w:p>
        </w:tc>
        <w:tc>
          <w:tcPr>
            <w:tcW w:w="2892" w:type="dxa"/>
          </w:tcPr>
          <w:p>
            <w:pPr>
              <w:pStyle w:val="TableParagraph"/>
              <w:spacing w:line="240" w:lineRule="exact"/>
              <w:ind w:right="47"/>
              <w:jc w:val="right"/>
              <w:rPr>
                <w:rFonts w:ascii="標楷體" w:eastAsia="標楷體" w:hint="eastAsia"/>
                <w:sz w:val="20"/>
              </w:rPr>
            </w:pPr>
            <w:r>
              <w:rPr>
                <w:w w:val="95"/>
                <w:sz w:val="20"/>
              </w:rPr>
              <w:t>110</w:t>
            </w:r>
            <w:r>
              <w:rPr>
                <w:spacing w:val="30"/>
                <w:w w:val="95"/>
                <w:sz w:val="20"/>
              </w:rPr>
              <w:t> </w:t>
            </w:r>
            <w:r>
              <w:rPr>
                <w:rFonts w:ascii="標楷體" w:eastAsia="標楷體" w:hint="eastAsia"/>
                <w:spacing w:val="-3"/>
                <w:w w:val="95"/>
                <w:sz w:val="20"/>
              </w:rPr>
              <w:t>學年度第 </w:t>
            </w:r>
            <w:r>
              <w:rPr>
                <w:w w:val="95"/>
                <w:sz w:val="20"/>
              </w:rPr>
              <w:t>2</w:t>
            </w:r>
            <w:r>
              <w:rPr>
                <w:spacing w:val="27"/>
                <w:w w:val="95"/>
                <w:sz w:val="20"/>
              </w:rPr>
              <w:t> </w:t>
            </w:r>
            <w:r>
              <w:rPr>
                <w:rFonts w:ascii="標楷體" w:eastAsia="標楷體" w:hint="eastAsia"/>
                <w:w w:val="95"/>
                <w:sz w:val="20"/>
              </w:rPr>
              <w:t>次教務會議修正</w:t>
            </w:r>
          </w:p>
        </w:tc>
      </w:tr>
      <w:tr>
        <w:trPr>
          <w:trHeight w:val="260" w:hRule="atLeast"/>
        </w:trPr>
        <w:tc>
          <w:tcPr>
            <w:tcW w:w="956" w:type="dxa"/>
          </w:tcPr>
          <w:p>
            <w:pPr>
              <w:pStyle w:val="TableParagraph"/>
              <w:spacing w:before="10"/>
              <w:ind w:left="31" w:right="42"/>
              <w:jc w:val="center"/>
              <w:rPr>
                <w:sz w:val="20"/>
              </w:rPr>
            </w:pPr>
            <w:r>
              <w:rPr>
                <w:sz w:val="20"/>
              </w:rPr>
              <w:t>111.12.01</w:t>
            </w:r>
          </w:p>
        </w:tc>
        <w:tc>
          <w:tcPr>
            <w:tcW w:w="2892" w:type="dxa"/>
          </w:tcPr>
          <w:p>
            <w:pPr>
              <w:pStyle w:val="TableParagraph"/>
              <w:spacing w:line="240" w:lineRule="exact"/>
              <w:ind w:right="47"/>
              <w:jc w:val="right"/>
              <w:rPr>
                <w:rFonts w:ascii="標楷體" w:eastAsia="標楷體" w:hint="eastAsia"/>
                <w:sz w:val="20"/>
              </w:rPr>
            </w:pPr>
            <w:r>
              <w:rPr>
                <w:w w:val="95"/>
                <w:sz w:val="20"/>
              </w:rPr>
              <w:t>111</w:t>
            </w:r>
            <w:r>
              <w:rPr>
                <w:spacing w:val="28"/>
                <w:w w:val="95"/>
                <w:sz w:val="20"/>
              </w:rPr>
              <w:t> </w:t>
            </w:r>
            <w:r>
              <w:rPr>
                <w:rFonts w:ascii="標楷體" w:eastAsia="標楷體" w:hint="eastAsia"/>
                <w:spacing w:val="-4"/>
                <w:w w:val="95"/>
                <w:sz w:val="20"/>
              </w:rPr>
              <w:t>學年度第 </w:t>
            </w:r>
            <w:r>
              <w:rPr>
                <w:w w:val="95"/>
                <w:sz w:val="20"/>
              </w:rPr>
              <w:t>1</w:t>
            </w:r>
            <w:r>
              <w:rPr>
                <w:spacing w:val="26"/>
                <w:w w:val="95"/>
                <w:sz w:val="20"/>
              </w:rPr>
              <w:t> </w:t>
            </w:r>
            <w:r>
              <w:rPr>
                <w:rFonts w:ascii="標楷體" w:eastAsia="標楷體" w:hint="eastAsia"/>
                <w:w w:val="95"/>
                <w:sz w:val="20"/>
              </w:rPr>
              <w:t>次教務會議修正</w:t>
            </w:r>
          </w:p>
        </w:tc>
      </w:tr>
      <w:tr>
        <w:trPr>
          <w:trHeight w:val="261" w:hRule="atLeast"/>
        </w:trPr>
        <w:tc>
          <w:tcPr>
            <w:tcW w:w="956" w:type="dxa"/>
          </w:tcPr>
          <w:p>
            <w:pPr>
              <w:pStyle w:val="TableParagraph"/>
              <w:spacing w:before="11"/>
              <w:ind w:left="30" w:right="63"/>
              <w:jc w:val="center"/>
              <w:rPr>
                <w:sz w:val="20"/>
              </w:rPr>
            </w:pPr>
            <w:r>
              <w:rPr>
                <w:sz w:val="20"/>
              </w:rPr>
              <w:t>114.05.16</w:t>
            </w:r>
          </w:p>
        </w:tc>
        <w:tc>
          <w:tcPr>
            <w:tcW w:w="2892" w:type="dxa"/>
          </w:tcPr>
          <w:p>
            <w:pPr>
              <w:pStyle w:val="TableParagraph"/>
              <w:spacing w:line="242" w:lineRule="exact"/>
              <w:ind w:right="47"/>
              <w:jc w:val="right"/>
              <w:rPr>
                <w:rFonts w:ascii="標楷體" w:eastAsia="標楷體" w:hint="eastAsia"/>
                <w:sz w:val="20"/>
              </w:rPr>
            </w:pPr>
            <w:r>
              <w:rPr>
                <w:w w:val="95"/>
                <w:sz w:val="20"/>
              </w:rPr>
              <w:t>113</w:t>
            </w:r>
            <w:r>
              <w:rPr>
                <w:spacing w:val="31"/>
                <w:w w:val="95"/>
                <w:sz w:val="20"/>
              </w:rPr>
              <w:t> </w:t>
            </w:r>
            <w:r>
              <w:rPr>
                <w:rFonts w:ascii="標楷體" w:eastAsia="標楷體" w:hint="eastAsia"/>
                <w:spacing w:val="-4"/>
                <w:w w:val="95"/>
                <w:sz w:val="20"/>
              </w:rPr>
              <w:t>學年度第 </w:t>
            </w:r>
            <w:r>
              <w:rPr>
                <w:w w:val="95"/>
                <w:sz w:val="20"/>
              </w:rPr>
              <w:t>2</w:t>
            </w:r>
            <w:r>
              <w:rPr>
                <w:spacing w:val="28"/>
                <w:w w:val="95"/>
                <w:sz w:val="20"/>
              </w:rPr>
              <w:t> </w:t>
            </w:r>
            <w:r>
              <w:rPr>
                <w:rFonts w:ascii="標楷體" w:eastAsia="標楷體" w:hint="eastAsia"/>
                <w:w w:val="95"/>
                <w:sz w:val="20"/>
              </w:rPr>
              <w:t>次教務會議修正</w:t>
            </w:r>
          </w:p>
        </w:tc>
      </w:tr>
      <w:tr>
        <w:trPr>
          <w:trHeight w:val="241" w:hRule="atLeast"/>
        </w:trPr>
        <w:tc>
          <w:tcPr>
            <w:tcW w:w="956" w:type="dxa"/>
          </w:tcPr>
          <w:p>
            <w:pPr>
              <w:pStyle w:val="TableParagraph"/>
              <w:spacing w:line="210" w:lineRule="exact" w:before="11"/>
              <w:ind w:left="30" w:right="63"/>
              <w:jc w:val="center"/>
              <w:rPr>
                <w:sz w:val="20"/>
              </w:rPr>
            </w:pPr>
            <w:r>
              <w:rPr>
                <w:sz w:val="20"/>
              </w:rPr>
              <w:t>114.12.18</w:t>
            </w:r>
          </w:p>
        </w:tc>
        <w:tc>
          <w:tcPr>
            <w:tcW w:w="2892" w:type="dxa"/>
          </w:tcPr>
          <w:p>
            <w:pPr>
              <w:pStyle w:val="TableParagraph"/>
              <w:spacing w:line="221" w:lineRule="exact"/>
              <w:ind w:right="47"/>
              <w:jc w:val="right"/>
              <w:rPr>
                <w:rFonts w:ascii="標楷體" w:eastAsia="標楷體" w:hint="eastAsia"/>
                <w:sz w:val="20"/>
              </w:rPr>
            </w:pPr>
            <w:r>
              <w:rPr>
                <w:w w:val="95"/>
                <w:sz w:val="20"/>
              </w:rPr>
              <w:t>114</w:t>
            </w:r>
            <w:r>
              <w:rPr>
                <w:spacing w:val="31"/>
                <w:w w:val="95"/>
                <w:sz w:val="20"/>
              </w:rPr>
              <w:t> </w:t>
            </w:r>
            <w:r>
              <w:rPr>
                <w:rFonts w:ascii="標楷體" w:eastAsia="標楷體" w:hint="eastAsia"/>
                <w:spacing w:val="-4"/>
                <w:w w:val="95"/>
                <w:sz w:val="20"/>
              </w:rPr>
              <w:t>學年度第 </w:t>
            </w:r>
            <w:r>
              <w:rPr>
                <w:w w:val="95"/>
                <w:sz w:val="20"/>
              </w:rPr>
              <w:t>1</w:t>
            </w:r>
            <w:r>
              <w:rPr>
                <w:spacing w:val="28"/>
                <w:w w:val="95"/>
                <w:sz w:val="20"/>
              </w:rPr>
              <w:t> </w:t>
            </w:r>
            <w:r>
              <w:rPr>
                <w:rFonts w:ascii="標楷體" w:eastAsia="標楷體" w:hint="eastAsia"/>
                <w:w w:val="95"/>
                <w:sz w:val="20"/>
              </w:rPr>
              <w:t>次教務會議修正</w:t>
            </w:r>
          </w:p>
        </w:tc>
      </w:tr>
    </w:tbl>
    <w:p>
      <w:pPr>
        <w:pStyle w:val="BodyText"/>
        <w:spacing w:before="4"/>
        <w:ind w:left="0"/>
        <w:rPr>
          <w:b/>
          <w:sz w:val="21"/>
        </w:rPr>
      </w:pPr>
    </w:p>
    <w:p>
      <w:pPr>
        <w:pStyle w:val="BodyText"/>
        <w:spacing w:line="288" w:lineRule="auto" w:before="1"/>
        <w:ind w:left="1606" w:right="611" w:hanging="961"/>
        <w:jc w:val="both"/>
      </w:pPr>
      <w:r>
        <w:rPr>
          <w:spacing w:val="-2"/>
        </w:rPr>
        <w:t>第 </w:t>
      </w:r>
      <w:r>
        <w:rPr>
          <w:rFonts w:ascii="Times New Roman" w:eastAsia="Times New Roman"/>
        </w:rPr>
        <w:t>1</w:t>
      </w:r>
      <w:r>
        <w:rPr>
          <w:rFonts w:ascii="Times New Roman" w:eastAsia="Times New Roman"/>
          <w:spacing w:val="57"/>
        </w:rPr>
        <w:t> </w:t>
      </w:r>
      <w:r>
        <w:rPr>
          <w:spacing w:val="-2"/>
        </w:rPr>
        <w:t>條 為考核及了解學生在本校修業期間之英語學習成效，並將該評量結果做為加強教學</w:t>
      </w:r>
      <w:r>
        <w:rPr/>
        <w:t>的重點，據以做為調整課程之安排，以提升本校學生在就業或升學時的競爭實力，</w:t>
      </w:r>
      <w:r>
        <w:rPr>
          <w:spacing w:val="-118"/>
        </w:rPr>
        <w:t> </w:t>
      </w:r>
      <w:r>
        <w:rPr/>
        <w:t>增進其生涯發展機會與潛能，特訂定本辦法。</w:t>
      </w:r>
    </w:p>
    <w:p>
      <w:pPr>
        <w:pStyle w:val="BodyText"/>
        <w:spacing w:line="285" w:lineRule="auto"/>
        <w:ind w:left="966" w:right="3137" w:hanging="320"/>
        <w:jc w:val="both"/>
      </w:pPr>
      <w:r>
        <w:rPr>
          <w:spacing w:val="-31"/>
        </w:rPr>
        <w:t>第 </w:t>
      </w:r>
      <w:r>
        <w:rPr>
          <w:rFonts w:ascii="Times New Roman" w:eastAsia="Times New Roman"/>
          <w:spacing w:val="-1"/>
        </w:rPr>
        <w:t>2</w:t>
      </w:r>
      <w:r>
        <w:rPr>
          <w:rFonts w:ascii="Times New Roman" w:eastAsia="Times New Roman"/>
        </w:rPr>
        <w:t> </w:t>
      </w:r>
      <w:r>
        <w:rPr>
          <w:spacing w:val="-1"/>
        </w:rPr>
        <w:t>條 「英語能力檢定」為畢業門檻，取得該能力檢定方式如下：</w:t>
      </w:r>
      <w:r>
        <w:rPr>
          <w:spacing w:val="-118"/>
        </w:rPr>
        <w:t> </w:t>
      </w:r>
      <w:r>
        <w:rPr/>
        <w:t>一、非應用英語系：</w:t>
      </w:r>
    </w:p>
    <w:p>
      <w:pPr>
        <w:pStyle w:val="BodyText"/>
        <w:spacing w:line="285" w:lineRule="auto"/>
        <w:ind w:left="1887" w:right="613" w:hanging="708"/>
        <w:jc w:val="both"/>
      </w:pPr>
      <w:r>
        <w:rPr/>
        <w:t>（一）</w:t>
      </w:r>
      <w:r>
        <w:rPr>
          <w:spacing w:val="-7"/>
        </w:rPr>
        <w:t>自 </w:t>
      </w:r>
      <w:r>
        <w:rPr>
          <w:rFonts w:ascii="Times New Roman" w:eastAsia="Times New Roman"/>
        </w:rPr>
        <w:t>110</w:t>
      </w:r>
      <w:r>
        <w:rPr>
          <w:rFonts w:ascii="Times New Roman" w:eastAsia="Times New Roman"/>
          <w:spacing w:val="49"/>
        </w:rPr>
        <w:t> </w:t>
      </w:r>
      <w:r>
        <w:rPr/>
        <w:t>學年度起入學之日四技新生參加本校認可機構之英語能力考試成績</w:t>
      </w:r>
      <w:r>
        <w:rPr>
          <w:rFonts w:ascii="Times New Roman" w:eastAsia="Times New Roman"/>
        </w:rPr>
        <w:t>(</w:t>
      </w:r>
      <w:r>
        <w:rPr/>
        <w:t>以下以新制多益為例</w:t>
      </w:r>
      <w:r>
        <w:rPr>
          <w:rFonts w:ascii="Times New Roman" w:eastAsia="Times New Roman"/>
        </w:rPr>
        <w:t>)</w:t>
      </w:r>
      <w:r>
        <w:rPr/>
        <w:t>達下列標準者：</w:t>
      </w:r>
    </w:p>
    <w:p>
      <w:pPr>
        <w:pStyle w:val="ListParagraph"/>
        <w:numPr>
          <w:ilvl w:val="0"/>
          <w:numId w:val="1"/>
        </w:numPr>
        <w:tabs>
          <w:tab w:pos="2071" w:val="left" w:leader="none"/>
        </w:tabs>
        <w:spacing w:line="240" w:lineRule="auto" w:before="0" w:after="0"/>
        <w:ind w:left="2071" w:right="0" w:hanging="181"/>
        <w:jc w:val="left"/>
        <w:rPr>
          <w:sz w:val="24"/>
        </w:rPr>
      </w:pPr>
      <w:r>
        <w:rPr>
          <w:spacing w:val="2"/>
          <w:w w:val="95"/>
          <w:sz w:val="24"/>
        </w:rPr>
        <w:t>國際貿易系：達 </w:t>
      </w:r>
      <w:r>
        <w:rPr>
          <w:rFonts w:ascii="Times New Roman" w:eastAsia="Times New Roman"/>
          <w:w w:val="95"/>
          <w:sz w:val="24"/>
        </w:rPr>
        <w:t>550</w:t>
      </w:r>
      <w:r>
        <w:rPr>
          <w:rFonts w:ascii="Times New Roman" w:eastAsia="Times New Roman"/>
          <w:spacing w:val="75"/>
          <w:sz w:val="24"/>
        </w:rPr>
        <w:t> </w:t>
      </w:r>
      <w:r>
        <w:rPr>
          <w:w w:val="95"/>
          <w:sz w:val="24"/>
        </w:rPr>
        <w:t>分以上。</w:t>
      </w:r>
    </w:p>
    <w:p>
      <w:pPr>
        <w:pStyle w:val="ListParagraph"/>
        <w:numPr>
          <w:ilvl w:val="0"/>
          <w:numId w:val="1"/>
        </w:numPr>
        <w:tabs>
          <w:tab w:pos="2071" w:val="left" w:leader="none"/>
        </w:tabs>
        <w:spacing w:line="240" w:lineRule="auto" w:before="60" w:after="0"/>
        <w:ind w:left="2071" w:right="0" w:hanging="181"/>
        <w:jc w:val="left"/>
        <w:rPr>
          <w:sz w:val="24"/>
        </w:rPr>
      </w:pPr>
      <w:r>
        <w:rPr>
          <w:spacing w:val="3"/>
          <w:w w:val="95"/>
          <w:sz w:val="24"/>
        </w:rPr>
        <w:t>行銷與流通管理系：達 </w:t>
      </w:r>
      <w:r>
        <w:rPr>
          <w:rFonts w:ascii="Times New Roman" w:eastAsia="Times New Roman"/>
          <w:w w:val="95"/>
          <w:sz w:val="24"/>
        </w:rPr>
        <w:t>500</w:t>
      </w:r>
      <w:r>
        <w:rPr>
          <w:rFonts w:ascii="Times New Roman" w:eastAsia="Times New Roman"/>
          <w:spacing w:val="93"/>
          <w:sz w:val="24"/>
        </w:rPr>
        <w:t> </w:t>
      </w:r>
      <w:r>
        <w:rPr>
          <w:w w:val="95"/>
          <w:sz w:val="24"/>
        </w:rPr>
        <w:t>分以上。</w:t>
      </w:r>
    </w:p>
    <w:p>
      <w:pPr>
        <w:pStyle w:val="ListParagraph"/>
        <w:numPr>
          <w:ilvl w:val="0"/>
          <w:numId w:val="1"/>
        </w:numPr>
        <w:tabs>
          <w:tab w:pos="2071" w:val="left" w:leader="none"/>
        </w:tabs>
        <w:spacing w:line="240" w:lineRule="auto" w:before="63" w:after="0"/>
        <w:ind w:left="2071" w:right="0" w:hanging="181"/>
        <w:jc w:val="left"/>
        <w:rPr>
          <w:sz w:val="24"/>
        </w:rPr>
      </w:pPr>
      <w:r>
        <w:rPr>
          <w:spacing w:val="1"/>
          <w:w w:val="95"/>
          <w:sz w:val="24"/>
        </w:rPr>
        <w:t>其餘科系：達 </w:t>
      </w:r>
      <w:r>
        <w:rPr>
          <w:rFonts w:ascii="Times New Roman" w:eastAsia="Times New Roman"/>
          <w:w w:val="95"/>
          <w:sz w:val="24"/>
        </w:rPr>
        <w:t>400</w:t>
      </w:r>
      <w:r>
        <w:rPr>
          <w:rFonts w:ascii="Times New Roman" w:eastAsia="Times New Roman"/>
          <w:spacing w:val="69"/>
          <w:sz w:val="24"/>
        </w:rPr>
        <w:t> </w:t>
      </w:r>
      <w:r>
        <w:rPr>
          <w:w w:val="95"/>
          <w:sz w:val="24"/>
        </w:rPr>
        <w:t>分以上。</w:t>
      </w:r>
    </w:p>
    <w:p>
      <w:pPr>
        <w:pStyle w:val="BodyText"/>
        <w:spacing w:line="285" w:lineRule="auto" w:before="66"/>
        <w:ind w:left="2151" w:right="612" w:hanging="250"/>
        <w:jc w:val="both"/>
      </w:pPr>
      <w:r>
        <w:rPr>
          <w:rFonts w:ascii="Times New Roman" w:eastAsia="Times New Roman"/>
          <w:spacing w:val="-1"/>
        </w:rPr>
        <w:t>4.102</w:t>
      </w:r>
      <w:r>
        <w:rPr>
          <w:rFonts w:ascii="Times New Roman" w:eastAsia="Times New Roman"/>
          <w:spacing w:val="24"/>
        </w:rPr>
        <w:t> </w:t>
      </w:r>
      <w:r>
        <w:rPr>
          <w:spacing w:val="-19"/>
        </w:rPr>
        <w:t>和 </w:t>
      </w:r>
      <w:r>
        <w:rPr>
          <w:rFonts w:ascii="Times New Roman" w:eastAsia="Times New Roman"/>
          <w:spacing w:val="-1"/>
        </w:rPr>
        <w:t>103</w:t>
      </w:r>
      <w:r>
        <w:rPr>
          <w:rFonts w:ascii="Times New Roman" w:eastAsia="Times New Roman"/>
          <w:spacing w:val="24"/>
        </w:rPr>
        <w:t> </w:t>
      </w:r>
      <w:r>
        <w:rPr>
          <w:spacing w:val="-1"/>
        </w:rPr>
        <w:t>學年度入學之日四技新生成績須達歐洲語言學習、教學、評量共同</w:t>
      </w:r>
      <w:r>
        <w:rPr/>
        <w:t>參 考 架 構 </w:t>
      </w:r>
      <w:r>
        <w:rPr>
          <w:rFonts w:ascii="Times New Roman" w:eastAsia="Times New Roman"/>
        </w:rPr>
        <w:t>(CEFR;</w:t>
      </w:r>
      <w:r>
        <w:rPr>
          <w:rFonts w:ascii="Times New Roman" w:eastAsia="Times New Roman"/>
          <w:spacing w:val="1"/>
        </w:rPr>
        <w:t> </w:t>
      </w:r>
      <w:r>
        <w:rPr>
          <w:rFonts w:ascii="Times New Roman" w:eastAsia="Times New Roman"/>
        </w:rPr>
        <w:t>Common</w:t>
      </w:r>
      <w:r>
        <w:rPr>
          <w:rFonts w:ascii="Times New Roman" w:eastAsia="Times New Roman"/>
          <w:spacing w:val="1"/>
        </w:rPr>
        <w:t> </w:t>
      </w:r>
      <w:r>
        <w:rPr>
          <w:rFonts w:ascii="Times New Roman" w:eastAsia="Times New Roman"/>
        </w:rPr>
        <w:t>European</w:t>
      </w:r>
      <w:r>
        <w:rPr>
          <w:rFonts w:ascii="Times New Roman" w:eastAsia="Times New Roman"/>
          <w:spacing w:val="1"/>
        </w:rPr>
        <w:t> </w:t>
      </w:r>
      <w:r>
        <w:rPr>
          <w:rFonts w:ascii="Times New Roman" w:eastAsia="Times New Roman"/>
        </w:rPr>
        <w:t>Framework</w:t>
      </w:r>
      <w:r>
        <w:rPr>
          <w:rFonts w:ascii="Times New Roman" w:eastAsia="Times New Roman"/>
          <w:spacing w:val="1"/>
        </w:rPr>
        <w:t> </w:t>
      </w:r>
      <w:r>
        <w:rPr>
          <w:rFonts w:ascii="Times New Roman" w:eastAsia="Times New Roman"/>
        </w:rPr>
        <w:t>of</w:t>
      </w:r>
      <w:r>
        <w:rPr>
          <w:rFonts w:ascii="Times New Roman" w:eastAsia="Times New Roman"/>
          <w:spacing w:val="1"/>
        </w:rPr>
        <w:t> </w:t>
      </w:r>
      <w:r>
        <w:rPr>
          <w:rFonts w:ascii="Times New Roman" w:eastAsia="Times New Roman"/>
        </w:rPr>
        <w:t>Reference</w:t>
      </w:r>
      <w:r>
        <w:rPr>
          <w:rFonts w:ascii="Times New Roman" w:eastAsia="Times New Roman"/>
          <w:spacing w:val="1"/>
        </w:rPr>
        <w:t> </w:t>
      </w:r>
      <w:r>
        <w:rPr>
          <w:rFonts w:ascii="Times New Roman" w:eastAsia="Times New Roman"/>
        </w:rPr>
        <w:t>for</w:t>
      </w:r>
      <w:r>
        <w:rPr>
          <w:rFonts w:ascii="Times New Roman" w:eastAsia="Times New Roman"/>
          <w:spacing w:val="1"/>
        </w:rPr>
        <w:t> </w:t>
      </w:r>
      <w:r>
        <w:rPr>
          <w:rFonts w:ascii="Times New Roman" w:eastAsia="Times New Roman"/>
        </w:rPr>
        <w:t>Language)A2+(</w:t>
      </w:r>
      <w:r>
        <w:rPr/>
        <w:t>普級</w:t>
      </w:r>
      <w:r>
        <w:rPr>
          <w:rFonts w:ascii="Times New Roman" w:eastAsia="Times New Roman"/>
        </w:rPr>
        <w:t>)</w:t>
      </w:r>
      <w:r>
        <w:rPr/>
        <w:t>以上。</w:t>
      </w:r>
    </w:p>
    <w:p>
      <w:pPr>
        <w:pStyle w:val="BodyText"/>
        <w:spacing w:line="285" w:lineRule="auto" w:before="1"/>
        <w:ind w:left="1887" w:right="612" w:hanging="708"/>
        <w:jc w:val="both"/>
      </w:pPr>
      <w:r>
        <w:rPr/>
        <w:t>（二）</w:t>
      </w:r>
      <w:r>
        <w:rPr>
          <w:spacing w:val="-7"/>
        </w:rPr>
        <w:t>自 </w:t>
      </w:r>
      <w:r>
        <w:rPr>
          <w:rFonts w:ascii="Times New Roman" w:eastAsia="Times New Roman"/>
        </w:rPr>
        <w:t>110</w:t>
      </w:r>
      <w:r>
        <w:rPr>
          <w:rFonts w:ascii="Times New Roman" w:eastAsia="Times New Roman"/>
          <w:spacing w:val="48"/>
        </w:rPr>
        <w:t> </w:t>
      </w:r>
      <w:r>
        <w:rPr/>
        <w:t>學年度起入學之日四技新生取得全英語專業課程</w:t>
      </w:r>
      <w:r>
        <w:rPr>
          <w:rFonts w:ascii="Times New Roman" w:eastAsia="Times New Roman"/>
        </w:rPr>
        <w:t>(English</w:t>
      </w:r>
      <w:r>
        <w:rPr>
          <w:rFonts w:ascii="Times New Roman" w:eastAsia="Times New Roman"/>
          <w:spacing w:val="28"/>
        </w:rPr>
        <w:t> </w:t>
      </w:r>
      <w:r>
        <w:rPr>
          <w:rFonts w:ascii="Times New Roman" w:eastAsia="Times New Roman"/>
        </w:rPr>
        <w:t>as</w:t>
      </w:r>
      <w:r>
        <w:rPr>
          <w:rFonts w:ascii="Times New Roman" w:eastAsia="Times New Roman"/>
          <w:spacing w:val="27"/>
        </w:rPr>
        <w:t> </w:t>
      </w:r>
      <w:r>
        <w:rPr>
          <w:rFonts w:ascii="Times New Roman" w:eastAsia="Times New Roman"/>
        </w:rPr>
        <w:t>a</w:t>
      </w:r>
      <w:r>
        <w:rPr>
          <w:rFonts w:ascii="Times New Roman" w:eastAsia="Times New Roman"/>
          <w:spacing w:val="27"/>
        </w:rPr>
        <w:t> </w:t>
      </w:r>
      <w:r>
        <w:rPr>
          <w:rFonts w:ascii="Times New Roman" w:eastAsia="Times New Roman"/>
        </w:rPr>
        <w:t>Medium</w:t>
      </w:r>
      <w:r>
        <w:rPr>
          <w:rFonts w:ascii="Times New Roman" w:eastAsia="Times New Roman"/>
          <w:spacing w:val="26"/>
        </w:rPr>
        <w:t> </w:t>
      </w:r>
      <w:r>
        <w:rPr>
          <w:rFonts w:ascii="Times New Roman" w:eastAsia="Times New Roman"/>
        </w:rPr>
        <w:t>of</w:t>
      </w:r>
      <w:r>
        <w:rPr>
          <w:rFonts w:ascii="Times New Roman" w:eastAsia="Times New Roman"/>
          <w:spacing w:val="-58"/>
        </w:rPr>
        <w:t> </w:t>
      </w:r>
      <w:r>
        <w:rPr>
          <w:rFonts w:ascii="Times New Roman" w:eastAsia="Times New Roman"/>
        </w:rPr>
        <w:t>Instruction,</w:t>
      </w:r>
      <w:r>
        <w:rPr>
          <w:rFonts w:ascii="Times New Roman" w:eastAsia="Times New Roman"/>
          <w:spacing w:val="-1"/>
        </w:rPr>
        <w:t> </w:t>
      </w:r>
      <w:r>
        <w:rPr>
          <w:rFonts w:ascii="Times New Roman" w:eastAsia="Times New Roman"/>
        </w:rPr>
        <w:t>EMI)</w:t>
      </w:r>
      <w:r>
        <w:rPr/>
        <w:t>學分達下列標準者：</w:t>
      </w:r>
    </w:p>
    <w:p>
      <w:pPr>
        <w:pStyle w:val="ListParagraph"/>
        <w:numPr>
          <w:ilvl w:val="0"/>
          <w:numId w:val="2"/>
        </w:numPr>
        <w:tabs>
          <w:tab w:pos="2071" w:val="left" w:leader="none"/>
        </w:tabs>
        <w:spacing w:line="240" w:lineRule="auto" w:before="1" w:after="0"/>
        <w:ind w:left="2071" w:right="0" w:hanging="181"/>
        <w:jc w:val="left"/>
        <w:rPr>
          <w:sz w:val="24"/>
        </w:rPr>
      </w:pPr>
      <w:r>
        <w:rPr>
          <w:spacing w:val="1"/>
          <w:w w:val="95"/>
          <w:sz w:val="24"/>
        </w:rPr>
        <w:t>國際貿易系：達 </w:t>
      </w:r>
      <w:r>
        <w:rPr>
          <w:rFonts w:ascii="Times New Roman" w:eastAsia="Times New Roman"/>
          <w:w w:val="95"/>
          <w:sz w:val="24"/>
        </w:rPr>
        <w:t>12</w:t>
      </w:r>
      <w:r>
        <w:rPr>
          <w:rFonts w:ascii="Times New Roman" w:eastAsia="Times New Roman"/>
          <w:spacing w:val="66"/>
          <w:sz w:val="24"/>
        </w:rPr>
        <w:t> </w:t>
      </w:r>
      <w:r>
        <w:rPr>
          <w:w w:val="95"/>
          <w:sz w:val="24"/>
        </w:rPr>
        <w:t>學分。</w:t>
      </w:r>
    </w:p>
    <w:p>
      <w:pPr>
        <w:pStyle w:val="ListParagraph"/>
        <w:numPr>
          <w:ilvl w:val="0"/>
          <w:numId w:val="2"/>
        </w:numPr>
        <w:tabs>
          <w:tab w:pos="2071" w:val="left" w:leader="none"/>
        </w:tabs>
        <w:spacing w:line="240" w:lineRule="auto" w:before="65" w:after="0"/>
        <w:ind w:left="2071" w:right="0" w:hanging="181"/>
        <w:jc w:val="left"/>
        <w:rPr>
          <w:sz w:val="24"/>
        </w:rPr>
      </w:pPr>
      <w:r>
        <w:rPr>
          <w:spacing w:val="2"/>
          <w:w w:val="95"/>
          <w:sz w:val="24"/>
        </w:rPr>
        <w:t>行銷與流通管理系：達 </w:t>
      </w:r>
      <w:r>
        <w:rPr>
          <w:rFonts w:ascii="Times New Roman" w:eastAsia="Times New Roman"/>
          <w:w w:val="95"/>
          <w:sz w:val="24"/>
        </w:rPr>
        <w:t>10</w:t>
      </w:r>
      <w:r>
        <w:rPr>
          <w:rFonts w:ascii="Times New Roman" w:eastAsia="Times New Roman"/>
          <w:spacing w:val="84"/>
          <w:sz w:val="24"/>
        </w:rPr>
        <w:t> </w:t>
      </w:r>
      <w:r>
        <w:rPr>
          <w:w w:val="95"/>
          <w:sz w:val="24"/>
        </w:rPr>
        <w:t>學分。</w:t>
      </w:r>
    </w:p>
    <w:p>
      <w:pPr>
        <w:pStyle w:val="ListParagraph"/>
        <w:numPr>
          <w:ilvl w:val="0"/>
          <w:numId w:val="2"/>
        </w:numPr>
        <w:tabs>
          <w:tab w:pos="2071" w:val="left" w:leader="none"/>
        </w:tabs>
        <w:spacing w:line="240" w:lineRule="auto" w:before="65" w:after="0"/>
        <w:ind w:left="2071" w:right="0" w:hanging="181"/>
        <w:jc w:val="left"/>
        <w:rPr>
          <w:sz w:val="24"/>
        </w:rPr>
      </w:pPr>
      <w:r>
        <w:rPr>
          <w:spacing w:val="-9"/>
          <w:sz w:val="24"/>
        </w:rPr>
        <w:t>其餘科系：達 </w:t>
      </w:r>
      <w:r>
        <w:rPr>
          <w:rFonts w:ascii="Times New Roman" w:eastAsia="Times New Roman"/>
          <w:sz w:val="24"/>
        </w:rPr>
        <w:t>8 </w:t>
      </w:r>
      <w:r>
        <w:rPr>
          <w:sz w:val="24"/>
        </w:rPr>
        <w:t>學分。</w:t>
      </w:r>
    </w:p>
    <w:p>
      <w:pPr>
        <w:pStyle w:val="BodyText"/>
        <w:spacing w:line="285" w:lineRule="auto" w:before="64"/>
        <w:ind w:left="966" w:right="4644" w:firstLine="213"/>
      </w:pPr>
      <w:r>
        <w:rPr>
          <w:spacing w:val="-1"/>
        </w:rPr>
        <w:t>（</w:t>
      </w:r>
      <w:r>
        <w:rPr/>
        <w:t>三）參加語言測驗輔助教學課程成績及格者。二、應用英語系：</w:t>
      </w:r>
    </w:p>
    <w:p>
      <w:pPr>
        <w:pStyle w:val="BodyText"/>
        <w:spacing w:before="2"/>
        <w:ind w:left="1179"/>
      </w:pPr>
      <w:r>
        <w:rPr>
          <w:spacing w:val="-1"/>
        </w:rPr>
        <w:t>（一）</w:t>
      </w:r>
      <w:r>
        <w:rPr>
          <w:spacing w:val="-31"/>
        </w:rPr>
        <w:t>自 </w:t>
      </w:r>
      <w:r>
        <w:rPr>
          <w:rFonts w:ascii="Times New Roman" w:eastAsia="Times New Roman"/>
          <w:spacing w:val="-1"/>
        </w:rPr>
        <w:t>100</w:t>
      </w:r>
      <w:r>
        <w:rPr>
          <w:rFonts w:ascii="Times New Roman" w:eastAsia="Times New Roman"/>
          <w:spacing w:val="1"/>
        </w:rPr>
        <w:t> </w:t>
      </w:r>
      <w:r>
        <w:rPr>
          <w:spacing w:val="-4"/>
        </w:rPr>
        <w:t>學年度起入學之日四技新生成績須達 </w:t>
      </w:r>
      <w:r>
        <w:rPr>
          <w:rFonts w:ascii="Times New Roman" w:eastAsia="Times New Roman"/>
        </w:rPr>
        <w:t>CEFR</w:t>
      </w:r>
      <w:r>
        <w:rPr>
          <w:rFonts w:ascii="Times New Roman" w:eastAsia="Times New Roman"/>
          <w:spacing w:val="1"/>
        </w:rPr>
        <w:t> </w:t>
      </w:r>
      <w:r>
        <w:rPr>
          <w:rFonts w:ascii="Times New Roman" w:eastAsia="Times New Roman"/>
        </w:rPr>
        <w:t>B2(</w:t>
      </w:r>
      <w:r>
        <w:rPr/>
        <w:t>高階級</w:t>
      </w:r>
      <w:r>
        <w:rPr>
          <w:rFonts w:ascii="Times New Roman" w:eastAsia="Times New Roman"/>
        </w:rPr>
        <w:t>)</w:t>
      </w:r>
      <w:r>
        <w:rPr/>
        <w:t>以上。</w:t>
      </w:r>
    </w:p>
    <w:p>
      <w:pPr>
        <w:pStyle w:val="BodyText"/>
        <w:spacing w:before="63"/>
        <w:ind w:left="1179"/>
      </w:pPr>
      <w:r>
        <w:rPr/>
        <w:t>（二）參加語言測驗輔助教學課程成績及格者。</w:t>
      </w:r>
    </w:p>
    <w:p>
      <w:pPr>
        <w:pStyle w:val="BodyText"/>
        <w:spacing w:line="285" w:lineRule="auto" w:before="65"/>
        <w:ind w:left="1446" w:right="611" w:hanging="480"/>
      </w:pPr>
      <w:r>
        <w:rPr/>
        <w:t>三、為提升進修部各系及五專部各科新生之英語文學習成效，各系</w:t>
      </w:r>
      <w:r>
        <w:rPr>
          <w:rFonts w:ascii="Times New Roman" w:eastAsia="Times New Roman"/>
        </w:rPr>
        <w:t>(</w:t>
      </w:r>
      <w:r>
        <w:rPr/>
        <w:t>科</w:t>
      </w:r>
      <w:r>
        <w:rPr>
          <w:rFonts w:ascii="Times New Roman" w:eastAsia="Times New Roman"/>
        </w:rPr>
        <w:t>)</w:t>
      </w:r>
      <w:r>
        <w:rPr/>
        <w:t>得依發展特色與就</w:t>
      </w:r>
      <w:r>
        <w:rPr>
          <w:spacing w:val="-3"/>
        </w:rPr>
        <w:t>業需求彈性選擇開設「英語能力檢定」課程，並訂定英語能力檢定考試之通過標準。</w:t>
      </w:r>
    </w:p>
    <w:p>
      <w:pPr>
        <w:pStyle w:val="BodyText"/>
        <w:spacing w:line="285" w:lineRule="auto" w:before="1"/>
        <w:ind w:left="1606" w:right="609" w:hanging="961"/>
        <w:jc w:val="both"/>
      </w:pPr>
      <w:r>
        <w:rPr>
          <w:spacing w:val="-7"/>
        </w:rPr>
        <w:t>第 </w:t>
      </w:r>
      <w:r>
        <w:rPr>
          <w:rFonts w:ascii="Times New Roman" w:eastAsia="Times New Roman"/>
        </w:rPr>
        <w:t>3</w:t>
      </w:r>
      <w:r>
        <w:rPr>
          <w:rFonts w:ascii="Times New Roman" w:eastAsia="Times New Roman"/>
          <w:spacing w:val="48"/>
        </w:rPr>
        <w:t> </w:t>
      </w:r>
      <w:r>
        <w:rPr>
          <w:spacing w:val="-2"/>
        </w:rPr>
        <w:t>條 本校認可之英語能力檢定考試類別如下：托福紙筆測驗 </w:t>
      </w:r>
      <w:r>
        <w:rPr>
          <w:rFonts w:ascii="Times New Roman" w:eastAsia="Times New Roman"/>
        </w:rPr>
        <w:t>(TOEFL-ITP)</w:t>
      </w:r>
      <w:r>
        <w:rPr/>
        <w:t>或托福網路化</w:t>
      </w:r>
      <w:r>
        <w:rPr>
          <w:spacing w:val="-5"/>
        </w:rPr>
        <w:t>測驗</w:t>
      </w:r>
      <w:r>
        <w:rPr>
          <w:rFonts w:ascii="Times New Roman" w:eastAsia="Times New Roman"/>
          <w:spacing w:val="-5"/>
        </w:rPr>
        <w:t>(TOEFL-iBT)</w:t>
      </w:r>
      <w:r>
        <w:rPr>
          <w:spacing w:val="-5"/>
        </w:rPr>
        <w:t>；全民英檢</w:t>
      </w:r>
      <w:r>
        <w:rPr>
          <w:rFonts w:ascii="Times New Roman" w:eastAsia="Times New Roman"/>
          <w:spacing w:val="-5"/>
        </w:rPr>
        <w:t>(GEPT)</w:t>
      </w:r>
      <w:r>
        <w:rPr>
          <w:spacing w:val="-5"/>
        </w:rPr>
        <w:t>；多益測驗</w:t>
      </w:r>
      <w:r>
        <w:rPr>
          <w:rFonts w:ascii="Times New Roman" w:eastAsia="Times New Roman"/>
          <w:spacing w:val="-4"/>
        </w:rPr>
        <w:t>(TOEIC)</w:t>
      </w:r>
      <w:r>
        <w:rPr>
          <w:spacing w:val="-4"/>
        </w:rPr>
        <w:t>；多益普及</w:t>
      </w:r>
      <w:r>
        <w:rPr>
          <w:rFonts w:ascii="Times New Roman" w:eastAsia="Times New Roman"/>
          <w:spacing w:val="-4"/>
        </w:rPr>
        <w:t>(TOEIC Bridge)</w:t>
      </w:r>
      <w:r>
        <w:rPr>
          <w:spacing w:val="-4"/>
        </w:rPr>
        <w:t>；</w:t>
      </w:r>
      <w:r>
        <w:rPr>
          <w:spacing w:val="-117"/>
        </w:rPr>
        <w:t> </w:t>
      </w:r>
      <w:r>
        <w:rPr>
          <w:spacing w:val="-1"/>
        </w:rPr>
        <w:t>雅思測驗</w:t>
      </w:r>
      <w:r>
        <w:rPr>
          <w:rFonts w:ascii="Times New Roman" w:eastAsia="Times New Roman"/>
          <w:spacing w:val="-1"/>
        </w:rPr>
        <w:t>(IELTS)</w:t>
      </w:r>
      <w:r>
        <w:rPr>
          <w:spacing w:val="-1"/>
        </w:rPr>
        <w:t>；劍橋國際英語認證</w:t>
      </w:r>
      <w:r>
        <w:rPr>
          <w:rFonts w:ascii="Times New Roman" w:eastAsia="Times New Roman"/>
        </w:rPr>
        <w:t>(Cambridge</w:t>
      </w:r>
      <w:r>
        <w:rPr>
          <w:rFonts w:ascii="Times New Roman" w:eastAsia="Times New Roman"/>
          <w:spacing w:val="-15"/>
        </w:rPr>
        <w:t> </w:t>
      </w:r>
      <w:r>
        <w:rPr>
          <w:rFonts w:ascii="Times New Roman" w:eastAsia="Times New Roman"/>
        </w:rPr>
        <w:t>Main</w:t>
      </w:r>
      <w:r>
        <w:rPr>
          <w:rFonts w:ascii="Times New Roman" w:eastAsia="Times New Roman"/>
          <w:spacing w:val="-13"/>
        </w:rPr>
        <w:t> </w:t>
      </w:r>
      <w:r>
        <w:rPr>
          <w:rFonts w:ascii="Times New Roman" w:eastAsia="Times New Roman"/>
        </w:rPr>
        <w:t>Suite)</w:t>
      </w:r>
      <w:r>
        <w:rPr/>
        <w:t>；劍橋領思職場英語檢</w:t>
      </w:r>
      <w:r>
        <w:rPr>
          <w:spacing w:val="-3"/>
        </w:rPr>
        <w:t>測</w:t>
      </w:r>
      <w:r>
        <w:rPr>
          <w:rFonts w:ascii="Times New Roman" w:eastAsia="Times New Roman"/>
          <w:spacing w:val="-3"/>
        </w:rPr>
        <w:t>(Linguaskill</w:t>
      </w:r>
      <w:r>
        <w:rPr>
          <w:rFonts w:ascii="Times New Roman" w:eastAsia="Times New Roman"/>
          <w:spacing w:val="-14"/>
        </w:rPr>
        <w:t> </w:t>
      </w:r>
      <w:r>
        <w:rPr>
          <w:rFonts w:ascii="Times New Roman" w:eastAsia="Times New Roman"/>
          <w:spacing w:val="-3"/>
        </w:rPr>
        <w:t>Business)</w:t>
      </w:r>
      <w:r>
        <w:rPr>
          <w:spacing w:val="-3"/>
        </w:rPr>
        <w:t>；劍橋領思實用英語檢測</w:t>
      </w:r>
      <w:r>
        <w:rPr>
          <w:rFonts w:ascii="Times New Roman" w:eastAsia="Times New Roman"/>
          <w:spacing w:val="-2"/>
        </w:rPr>
        <w:t>(Linguaskill</w:t>
      </w:r>
      <w:r>
        <w:rPr>
          <w:rFonts w:ascii="Times New Roman" w:eastAsia="Times New Roman"/>
          <w:spacing w:val="-14"/>
        </w:rPr>
        <w:t> </w:t>
      </w:r>
      <w:r>
        <w:rPr>
          <w:rFonts w:ascii="Times New Roman" w:eastAsia="Times New Roman"/>
          <w:spacing w:val="-2"/>
        </w:rPr>
        <w:t>General)</w:t>
      </w:r>
      <w:r>
        <w:rPr>
          <w:spacing w:val="-2"/>
        </w:rPr>
        <w:t>；外語能力測驗</w:t>
      </w:r>
      <w:r>
        <w:rPr>
          <w:rFonts w:ascii="Times New Roman" w:eastAsia="Times New Roman"/>
        </w:rPr>
        <w:t>(Foreign</w:t>
      </w:r>
      <w:r>
        <w:rPr>
          <w:rFonts w:ascii="Times New Roman" w:eastAsia="Times New Roman"/>
          <w:spacing w:val="9"/>
        </w:rPr>
        <w:t> </w:t>
      </w:r>
      <w:r>
        <w:rPr>
          <w:rFonts w:ascii="Times New Roman" w:eastAsia="Times New Roman"/>
        </w:rPr>
        <w:t>Language</w:t>
      </w:r>
      <w:r>
        <w:rPr>
          <w:rFonts w:ascii="Times New Roman" w:eastAsia="Times New Roman"/>
          <w:spacing w:val="6"/>
        </w:rPr>
        <w:t> </w:t>
      </w:r>
      <w:r>
        <w:rPr>
          <w:rFonts w:ascii="Times New Roman" w:eastAsia="Times New Roman"/>
        </w:rPr>
        <w:t>Proficiency</w:t>
      </w:r>
      <w:r>
        <w:rPr>
          <w:rFonts w:ascii="Times New Roman" w:eastAsia="Times New Roman"/>
          <w:spacing w:val="-3"/>
        </w:rPr>
        <w:t> </w:t>
      </w:r>
      <w:r>
        <w:rPr>
          <w:rFonts w:ascii="Times New Roman" w:eastAsia="Times New Roman"/>
        </w:rPr>
        <w:t>Test</w:t>
      </w:r>
      <w:r>
        <w:rPr/>
        <w:t>；</w:t>
      </w:r>
      <w:r>
        <w:rPr>
          <w:rFonts w:ascii="Times New Roman" w:eastAsia="Times New Roman"/>
        </w:rPr>
        <w:t>FLPT)</w:t>
      </w:r>
      <w:r>
        <w:rPr/>
        <w:t>；大學校院英語能力測驗</w:t>
      </w:r>
      <w:r>
        <w:rPr>
          <w:rFonts w:ascii="Times New Roman" w:eastAsia="Times New Roman"/>
        </w:rPr>
        <w:t>(College</w:t>
      </w:r>
      <w:r>
        <w:rPr>
          <w:rFonts w:ascii="Times New Roman" w:eastAsia="Times New Roman"/>
          <w:spacing w:val="6"/>
        </w:rPr>
        <w:t> </w:t>
      </w:r>
      <w:r>
        <w:rPr>
          <w:rFonts w:ascii="Times New Roman" w:eastAsia="Times New Roman"/>
        </w:rPr>
        <w:t>Student</w:t>
      </w:r>
      <w:r>
        <w:rPr>
          <w:rFonts w:ascii="Times New Roman" w:eastAsia="Times New Roman"/>
          <w:spacing w:val="-58"/>
        </w:rPr>
        <w:t> </w:t>
      </w:r>
      <w:r>
        <w:rPr>
          <w:rFonts w:ascii="Times New Roman" w:eastAsia="Times New Roman"/>
        </w:rPr>
        <w:t>English</w:t>
      </w:r>
      <w:r>
        <w:rPr>
          <w:rFonts w:ascii="Times New Roman" w:eastAsia="Times New Roman"/>
          <w:spacing w:val="-2"/>
        </w:rPr>
        <w:t> </w:t>
      </w:r>
      <w:r>
        <w:rPr>
          <w:rFonts w:ascii="Times New Roman" w:eastAsia="Times New Roman"/>
        </w:rPr>
        <w:t>Proficiency</w:t>
      </w:r>
      <w:r>
        <w:rPr>
          <w:rFonts w:ascii="Times New Roman" w:eastAsia="Times New Roman"/>
          <w:spacing w:val="-10"/>
        </w:rPr>
        <w:t> </w:t>
      </w:r>
      <w:r>
        <w:rPr>
          <w:rFonts w:ascii="Times New Roman" w:eastAsia="Times New Roman"/>
        </w:rPr>
        <w:t>Test</w:t>
      </w:r>
      <w:r>
        <w:rPr/>
        <w:t>；</w:t>
      </w:r>
      <w:r>
        <w:rPr>
          <w:rFonts w:ascii="Times New Roman" w:eastAsia="Times New Roman"/>
        </w:rPr>
        <w:t>CSEPT)</w:t>
      </w:r>
      <w:r>
        <w:rPr/>
        <w:t>。</w:t>
      </w:r>
    </w:p>
    <w:p>
      <w:pPr>
        <w:spacing w:after="0" w:line="285" w:lineRule="auto"/>
        <w:jc w:val="both"/>
        <w:sectPr>
          <w:footerReference w:type="default" r:id="rId5"/>
          <w:type w:val="continuous"/>
          <w:pgSz w:w="11910" w:h="16840"/>
          <w:pgMar w:footer="576" w:header="0" w:top="680" w:bottom="760" w:left="520" w:right="520"/>
          <w:pgNumType w:start="1"/>
        </w:sectPr>
      </w:pPr>
    </w:p>
    <w:p>
      <w:pPr>
        <w:pStyle w:val="BodyText"/>
        <w:spacing w:line="288" w:lineRule="auto" w:before="47"/>
        <w:ind w:left="1446" w:right="609" w:hanging="480"/>
      </w:pPr>
      <w:r>
        <w:rPr>
          <w:spacing w:val="-5"/>
        </w:rPr>
        <w:t>一、英語能力檢定之認抵限成績單上之「測驗日期」為入學當年度 </w:t>
      </w:r>
      <w:r>
        <w:rPr>
          <w:rFonts w:ascii="Times New Roman" w:eastAsia="Times New Roman"/>
          <w:spacing w:val="-2"/>
        </w:rPr>
        <w:t>8</w:t>
      </w:r>
      <w:r>
        <w:rPr>
          <w:rFonts w:ascii="Times New Roman" w:eastAsia="Times New Roman"/>
        </w:rPr>
        <w:t> </w:t>
      </w:r>
      <w:r>
        <w:rPr>
          <w:spacing w:val="-31"/>
        </w:rPr>
        <w:t>月 </w:t>
      </w:r>
      <w:r>
        <w:rPr>
          <w:rFonts w:ascii="Times New Roman" w:eastAsia="Times New Roman"/>
          <w:spacing w:val="-2"/>
        </w:rPr>
        <w:t>1</w:t>
      </w:r>
      <w:r>
        <w:rPr>
          <w:rFonts w:ascii="Times New Roman" w:eastAsia="Times New Roman"/>
        </w:rPr>
        <w:t> </w:t>
      </w:r>
      <w:r>
        <w:rPr>
          <w:spacing w:val="-2"/>
        </w:rPr>
        <w:t>日起至畢業前有</w:t>
      </w:r>
      <w:r>
        <w:rPr/>
        <w:t>效。</w:t>
      </w:r>
    </w:p>
    <w:p>
      <w:pPr>
        <w:pStyle w:val="BodyText"/>
        <w:spacing w:line="285" w:lineRule="auto"/>
        <w:ind w:left="1446" w:right="608" w:hanging="480"/>
      </w:pPr>
      <w:r>
        <w:rPr/>
        <w:t>二、上述英語能力檢定考試類別之通過分數標準</w:t>
      </w:r>
      <w:r>
        <w:rPr>
          <w:rFonts w:ascii="Times New Roman" w:eastAsia="Times New Roman"/>
        </w:rPr>
        <w:t>(</w:t>
      </w:r>
      <w:r>
        <w:rPr/>
        <w:t>如附表</w:t>
      </w:r>
      <w:r>
        <w:rPr>
          <w:rFonts w:ascii="Times New Roman" w:eastAsia="Times New Roman"/>
        </w:rPr>
        <w:t>)</w:t>
      </w:r>
      <w:r>
        <w:rPr/>
        <w:t>，得授權各系</w:t>
      </w:r>
      <w:r>
        <w:rPr>
          <w:rFonts w:ascii="Times New Roman" w:eastAsia="Times New Roman"/>
        </w:rPr>
        <w:t>(</w:t>
      </w:r>
      <w:r>
        <w:rPr/>
        <w:t>科</w:t>
      </w:r>
      <w:r>
        <w:rPr>
          <w:rFonts w:ascii="Times New Roman" w:eastAsia="Times New Roman"/>
        </w:rPr>
        <w:t>)</w:t>
      </w:r>
      <w:r>
        <w:rPr/>
        <w:t>視實際情況酌予調增。</w:t>
      </w:r>
    </w:p>
    <w:p>
      <w:pPr>
        <w:pStyle w:val="BodyText"/>
        <w:ind w:left="612"/>
      </w:pPr>
      <w:r>
        <w:rPr>
          <w:spacing w:val="-31"/>
        </w:rPr>
        <w:t>第 </w:t>
      </w:r>
      <w:r>
        <w:rPr>
          <w:rFonts w:ascii="Times New Roman" w:eastAsia="Times New Roman"/>
        </w:rPr>
        <w:t>4 </w:t>
      </w:r>
      <w:r>
        <w:rPr/>
        <w:t>條 本校學生採計「英語能力檢定」課程作業方式如下：</w:t>
      </w:r>
    </w:p>
    <w:p>
      <w:pPr>
        <w:pStyle w:val="BodyText"/>
        <w:spacing w:line="285" w:lineRule="auto" w:before="60"/>
        <w:ind w:left="1446" w:right="609" w:hanging="480"/>
        <w:jc w:val="both"/>
      </w:pPr>
      <w:r>
        <w:rPr>
          <w:spacing w:val="-16"/>
        </w:rPr>
        <w:t>一、本課程由學生於在學期間參加第 </w:t>
      </w:r>
      <w:r>
        <w:rPr>
          <w:rFonts w:ascii="Times New Roman" w:eastAsia="Times New Roman"/>
          <w:spacing w:val="-1"/>
        </w:rPr>
        <w:t>3</w:t>
      </w:r>
      <w:r>
        <w:rPr>
          <w:rFonts w:ascii="Times New Roman" w:eastAsia="Times New Roman"/>
        </w:rPr>
        <w:t> </w:t>
      </w:r>
      <w:r>
        <w:rPr>
          <w:spacing w:val="-10"/>
        </w:rPr>
        <w:t>條其中一項英語能力檢定考試，並且將符合各系</w:t>
      </w:r>
      <w:r>
        <w:rPr>
          <w:rFonts w:ascii="Times New Roman" w:eastAsia="Times New Roman"/>
        </w:rPr>
        <w:t>(</w:t>
      </w:r>
      <w:r>
        <w:rPr/>
        <w:t>科</w:t>
      </w:r>
      <w:r>
        <w:rPr>
          <w:rFonts w:ascii="Times New Roman" w:eastAsia="Times New Roman"/>
        </w:rPr>
        <w:t>)</w:t>
      </w:r>
      <w:r>
        <w:rPr>
          <w:rFonts w:ascii="Times New Roman" w:eastAsia="Times New Roman"/>
          <w:spacing w:val="-58"/>
        </w:rPr>
        <w:t> </w:t>
      </w:r>
      <w:r>
        <w:rPr/>
        <w:t>訂定成績標準之成績單影本驗證登記即可</w:t>
      </w:r>
      <w:r>
        <w:rPr>
          <w:rFonts w:ascii="Times New Roman" w:eastAsia="Times New Roman"/>
        </w:rPr>
        <w:t>(</w:t>
      </w:r>
      <w:r>
        <w:rPr/>
        <w:t>成績單影本若與正本不符，學生須自負相關法律責任</w:t>
      </w:r>
      <w:r>
        <w:rPr>
          <w:rFonts w:ascii="Times New Roman" w:eastAsia="Times New Roman"/>
        </w:rPr>
        <w:t>)</w:t>
      </w:r>
      <w:r>
        <w:rPr/>
        <w:t>。</w:t>
      </w:r>
    </w:p>
    <w:p>
      <w:pPr>
        <w:pStyle w:val="BodyText"/>
        <w:spacing w:line="285" w:lineRule="auto" w:before="1"/>
        <w:ind w:left="1446" w:right="610" w:hanging="480"/>
        <w:jc w:val="both"/>
      </w:pPr>
      <w:r>
        <w:rPr>
          <w:spacing w:val="-2"/>
        </w:rPr>
        <w:t>二、本校學生依各系畢業門檻之規定，如未能於最高年級開始上課前通過英文檢定者，得</w:t>
      </w:r>
      <w:r>
        <w:rPr>
          <w:spacing w:val="-3"/>
        </w:rPr>
        <w:t>修習「語言測驗輔助教學」</w:t>
      </w:r>
      <w:r>
        <w:rPr>
          <w:rFonts w:ascii="Times New Roman" w:eastAsia="Times New Roman"/>
          <w:spacing w:val="-3"/>
        </w:rPr>
        <w:t>SPOCs</w:t>
      </w:r>
      <w:r>
        <w:rPr>
          <w:rFonts w:ascii="Times New Roman" w:eastAsia="Times New Roman"/>
          <w:spacing w:val="-12"/>
        </w:rPr>
        <w:t> </w:t>
      </w:r>
      <w:r>
        <w:rPr>
          <w:spacing w:val="-3"/>
        </w:rPr>
        <w:t>課程。學生於入學後，須取得二次本校認定之正式</w:t>
      </w:r>
      <w:r>
        <w:rPr>
          <w:spacing w:val="-2"/>
        </w:rPr>
        <w:t>英檢測驗成績，始得修習該課程。如課程考核及格，得採計為「英語能力檢定」課程</w:t>
      </w:r>
      <w:r>
        <w:rPr/>
        <w:t>成績。</w:t>
      </w:r>
    </w:p>
    <w:p>
      <w:pPr>
        <w:pStyle w:val="BodyText"/>
        <w:spacing w:before="4"/>
        <w:ind w:left="612"/>
        <w:jc w:val="both"/>
      </w:pPr>
      <w:r>
        <w:rPr>
          <w:spacing w:val="-30"/>
        </w:rPr>
        <w:t>第 </w:t>
      </w:r>
      <w:r>
        <w:rPr>
          <w:rFonts w:ascii="Times New Roman" w:eastAsia="Times New Roman"/>
        </w:rPr>
        <w:t>5 </w:t>
      </w:r>
      <w:r>
        <w:rPr/>
        <w:t>條 「英語能力檢定」課程成績登錄方式如下：</w:t>
      </w:r>
    </w:p>
    <w:p>
      <w:pPr>
        <w:pStyle w:val="BodyText"/>
        <w:spacing w:line="285" w:lineRule="auto" w:before="65"/>
        <w:ind w:left="1446" w:right="611" w:hanging="480"/>
        <w:jc w:val="both"/>
      </w:pPr>
      <w:r>
        <w:rPr>
          <w:spacing w:val="-7"/>
        </w:rPr>
        <w:t>一、上述各項英語能力檢定考試成績如達各系</w:t>
      </w:r>
      <w:r>
        <w:rPr>
          <w:rFonts w:ascii="Times New Roman" w:eastAsia="Times New Roman"/>
          <w:spacing w:val="-1"/>
        </w:rPr>
        <w:t>(</w:t>
      </w:r>
      <w:r>
        <w:rPr/>
        <w:t>科</w:t>
      </w:r>
      <w:r>
        <w:rPr>
          <w:rFonts w:ascii="Times New Roman" w:eastAsia="Times New Roman"/>
          <w:spacing w:val="-1"/>
        </w:rPr>
        <w:t>)</w:t>
      </w:r>
      <w:r>
        <w:rPr>
          <w:spacing w:val="-9"/>
        </w:rPr>
        <w:t>訂定之最低標準者，成績單上將以「</w:t>
      </w:r>
      <w:r>
        <w:rPr>
          <w:rFonts w:ascii="Times New Roman" w:eastAsia="Times New Roman"/>
        </w:rPr>
        <w:t>P</w:t>
      </w:r>
      <w:r>
        <w:rPr>
          <w:spacing w:val="-11"/>
        </w:rPr>
        <w:t>」</w:t>
      </w:r>
      <w:r>
        <w:rPr>
          <w:rFonts w:ascii="Times New Roman" w:eastAsia="Times New Roman"/>
          <w:spacing w:val="-3"/>
        </w:rPr>
        <w:t>(Pass)</w:t>
      </w:r>
      <w:r>
        <w:rPr>
          <w:spacing w:val="-3"/>
        </w:rPr>
        <w:t>登錄為「英語能力檢定」課程的學業成績，未達各系</w:t>
      </w:r>
      <w:r>
        <w:rPr>
          <w:rFonts w:ascii="Times New Roman" w:eastAsia="Times New Roman"/>
          <w:spacing w:val="-2"/>
        </w:rPr>
        <w:t>(</w:t>
      </w:r>
      <w:r>
        <w:rPr>
          <w:spacing w:val="-2"/>
        </w:rPr>
        <w:t>科</w:t>
      </w:r>
      <w:r>
        <w:rPr>
          <w:rFonts w:ascii="Times New Roman" w:eastAsia="Times New Roman"/>
          <w:spacing w:val="-2"/>
        </w:rPr>
        <w:t>)</w:t>
      </w:r>
      <w:r>
        <w:rPr>
          <w:spacing w:val="-2"/>
        </w:rPr>
        <w:t>所訂定之最低標準者，</w:t>
      </w:r>
      <w:r>
        <w:rPr>
          <w:spacing w:val="-118"/>
        </w:rPr>
        <w:t> </w:t>
      </w:r>
      <w:r>
        <w:rPr/>
        <w:t>將以「</w:t>
      </w:r>
      <w:r>
        <w:rPr>
          <w:rFonts w:ascii="Times New Roman" w:eastAsia="Times New Roman"/>
        </w:rPr>
        <w:t>F</w:t>
      </w:r>
      <w:r>
        <w:rPr/>
        <w:t>」</w:t>
      </w:r>
      <w:r>
        <w:rPr>
          <w:rFonts w:ascii="Times New Roman" w:eastAsia="Times New Roman"/>
        </w:rPr>
        <w:t>(Fail)</w:t>
      </w:r>
      <w:r>
        <w:rPr/>
        <w:t>登錄為「英語能力檢定」課程的學業成績。</w:t>
      </w:r>
    </w:p>
    <w:p>
      <w:pPr>
        <w:pStyle w:val="BodyText"/>
        <w:spacing w:line="285" w:lineRule="auto" w:before="2"/>
        <w:ind w:left="1446" w:right="611" w:hanging="480"/>
        <w:jc w:val="both"/>
      </w:pPr>
      <w:r>
        <w:rPr>
          <w:spacing w:val="-2"/>
        </w:rPr>
        <w:t>二、本校教務處語言中心針對未能通過上述任一英檢能力考試之畢業班學生，於每學期開</w:t>
      </w:r>
      <w:r>
        <w:rPr/>
        <w:t>設有「語言測驗輔助教學」</w:t>
      </w:r>
      <w:r>
        <w:rPr>
          <w:rFonts w:ascii="Times New Roman" w:eastAsia="Times New Roman"/>
        </w:rPr>
        <w:t>SPOCs</w:t>
      </w:r>
      <w:r>
        <w:rPr>
          <w:rFonts w:ascii="Times New Roman" w:eastAsia="Times New Roman"/>
          <w:spacing w:val="-1"/>
        </w:rPr>
        <w:t> </w:t>
      </w:r>
      <w:r>
        <w:rPr>
          <w:spacing w:val="-8"/>
        </w:rPr>
        <w:t>課程。修畢「語言測驗輔助教學」、成績考核及格</w:t>
      </w:r>
      <w:r>
        <w:rPr>
          <w:spacing w:val="-2"/>
        </w:rPr>
        <w:t>且符合規定者【教務處語言中心將以「</w:t>
      </w:r>
      <w:r>
        <w:rPr>
          <w:rFonts w:ascii="Times New Roman" w:eastAsia="Times New Roman"/>
          <w:spacing w:val="-2"/>
        </w:rPr>
        <w:t>P</w:t>
      </w:r>
      <w:r>
        <w:rPr>
          <w:spacing w:val="-2"/>
        </w:rPr>
        <w:t>」</w:t>
      </w:r>
      <w:r>
        <w:rPr>
          <w:rFonts w:ascii="Times New Roman" w:eastAsia="Times New Roman"/>
          <w:spacing w:val="-2"/>
        </w:rPr>
        <w:t>(Pass)</w:t>
      </w:r>
      <w:r>
        <w:rPr>
          <w:spacing w:val="-2"/>
        </w:rPr>
        <w:t>登錄為「語言測驗輔助教學」之課程</w:t>
      </w:r>
      <w:r>
        <w:rPr>
          <w:spacing w:val="-19"/>
        </w:rPr>
        <w:t>成績】，經教務處語言中心驗證後，方可以向教務處註冊組申請抵免「英語能力檢定」</w:t>
      </w:r>
      <w:r>
        <w:rPr/>
        <w:t>課程學分，並將該課程的學業成績登錄為「</w:t>
      </w:r>
      <w:r>
        <w:rPr>
          <w:rFonts w:ascii="Times New Roman" w:eastAsia="Times New Roman"/>
        </w:rPr>
        <w:t>C</w:t>
      </w:r>
      <w:r>
        <w:rPr/>
        <w:t>」</w:t>
      </w:r>
      <w:r>
        <w:rPr>
          <w:rFonts w:ascii="Times New Roman" w:eastAsia="Times New Roman"/>
        </w:rPr>
        <w:t>(Conditional</w:t>
      </w:r>
      <w:r>
        <w:rPr>
          <w:rFonts w:ascii="Times New Roman" w:eastAsia="Times New Roman"/>
          <w:spacing w:val="-1"/>
        </w:rPr>
        <w:t> </w:t>
      </w:r>
      <w:r>
        <w:rPr>
          <w:rFonts w:ascii="Times New Roman" w:eastAsia="Times New Roman"/>
        </w:rPr>
        <w:t>Pass)</w:t>
      </w:r>
      <w:r>
        <w:rPr/>
        <w:t>。</w:t>
      </w:r>
    </w:p>
    <w:p>
      <w:pPr>
        <w:pStyle w:val="BodyText"/>
        <w:spacing w:line="285" w:lineRule="auto" w:before="3"/>
        <w:ind w:left="1887" w:right="612" w:hanging="708"/>
        <w:jc w:val="both"/>
      </w:pPr>
      <w:r>
        <w:rPr>
          <w:spacing w:val="-2"/>
        </w:rPr>
        <w:t>（一）為有效利用教學資源，一經選定「語言測驗輔助教學」者，不得任意退選，若未</w:t>
      </w:r>
      <w:r>
        <w:rPr/>
        <w:t>完成課程學習要求者，該課程一律以「</w:t>
      </w:r>
      <w:r>
        <w:rPr>
          <w:rFonts w:ascii="Times New Roman" w:eastAsia="Times New Roman"/>
        </w:rPr>
        <w:t>F</w:t>
      </w:r>
      <w:r>
        <w:rPr/>
        <w:t>」</w:t>
      </w:r>
      <w:r>
        <w:rPr>
          <w:rFonts w:ascii="Times New Roman" w:eastAsia="Times New Roman"/>
        </w:rPr>
        <w:t>(Fail)</w:t>
      </w:r>
      <w:r>
        <w:rPr/>
        <w:t>登錄為「語言測驗輔助教學」的課程成績。惟學生若於修習本課程期間通過其所屬之系</w:t>
      </w:r>
      <w:r>
        <w:rPr>
          <w:rFonts w:ascii="Times New Roman" w:eastAsia="Times New Roman"/>
        </w:rPr>
        <w:t>(</w:t>
      </w:r>
      <w:r>
        <w:rPr/>
        <w:t>科</w:t>
      </w:r>
      <w:r>
        <w:rPr>
          <w:rFonts w:ascii="Times New Roman" w:eastAsia="Times New Roman"/>
        </w:rPr>
        <w:t>)</w:t>
      </w:r>
      <w:r>
        <w:rPr/>
        <w:t>訂定之通過標準，得檢附測驗成績證明，向教務處課務組或進修部教務組申請停修該課程。</w:t>
      </w:r>
    </w:p>
    <w:p>
      <w:pPr>
        <w:pStyle w:val="BodyText"/>
        <w:spacing w:before="3"/>
        <w:ind w:left="1179"/>
      </w:pPr>
      <w:r>
        <w:rPr/>
        <w:t>（二</w:t>
      </w:r>
      <w:r>
        <w:rPr>
          <w:spacing w:val="-120"/>
        </w:rPr>
        <w:t>）</w:t>
      </w:r>
      <w:r>
        <w:rPr/>
        <w:t>「語言測驗輔助教學」之開課方式依本校補救教學實施辦法之規定辦理。</w:t>
      </w:r>
    </w:p>
    <w:p>
      <w:pPr>
        <w:pStyle w:val="BodyText"/>
        <w:spacing w:line="285" w:lineRule="auto" w:before="63"/>
        <w:ind w:left="1573" w:right="611" w:hanging="961"/>
      </w:pPr>
      <w:r>
        <w:rPr>
          <w:spacing w:val="-31"/>
        </w:rPr>
        <w:t>第 </w:t>
      </w:r>
      <w:r>
        <w:rPr>
          <w:rFonts w:ascii="Times New Roman" w:eastAsia="Times New Roman"/>
          <w:spacing w:val="-1"/>
        </w:rPr>
        <w:t>6</w:t>
      </w:r>
      <w:r>
        <w:rPr>
          <w:rFonts w:ascii="Times New Roman" w:eastAsia="Times New Roman"/>
        </w:rPr>
        <w:t> </w:t>
      </w:r>
      <w:r>
        <w:rPr>
          <w:spacing w:val="-17"/>
        </w:rPr>
        <w:t>條 「英語能力檢定」、「語言測驗輔助教學」或各系</w:t>
      </w:r>
      <w:r>
        <w:rPr>
          <w:rFonts w:ascii="Times New Roman" w:eastAsia="Times New Roman"/>
        </w:rPr>
        <w:t>(</w:t>
      </w:r>
      <w:r>
        <w:rPr/>
        <w:t>科</w:t>
      </w:r>
      <w:r>
        <w:rPr>
          <w:rFonts w:ascii="Times New Roman" w:eastAsia="Times New Roman"/>
        </w:rPr>
        <w:t>)</w:t>
      </w:r>
      <w:r>
        <w:rPr/>
        <w:t>開設之補救教學課程皆不計入畢業學分，並不列計每學期修課學分數上限。</w:t>
      </w:r>
    </w:p>
    <w:p>
      <w:pPr>
        <w:pStyle w:val="BodyText"/>
        <w:spacing w:before="3"/>
        <w:ind w:left="612"/>
      </w:pPr>
      <w:r>
        <w:rPr>
          <w:spacing w:val="8"/>
          <w:w w:val="95"/>
        </w:rPr>
        <w:t>第 </w:t>
      </w:r>
      <w:r>
        <w:rPr>
          <w:rFonts w:ascii="Times New Roman" w:eastAsia="Times New Roman"/>
          <w:w w:val="95"/>
        </w:rPr>
        <w:t>7</w:t>
      </w:r>
      <w:r>
        <w:rPr>
          <w:rFonts w:ascii="Times New Roman" w:eastAsia="Times New Roman"/>
          <w:spacing w:val="70"/>
        </w:rPr>
        <w:t> </w:t>
      </w:r>
      <w:r>
        <w:rPr>
          <w:w w:val="95"/>
        </w:rPr>
        <w:t>條</w:t>
      </w:r>
      <w:r>
        <w:rPr>
          <w:spacing w:val="141"/>
        </w:rPr>
        <w:t> </w:t>
      </w:r>
      <w:r>
        <w:rPr>
          <w:w w:val="95"/>
        </w:rPr>
        <w:t>「語言測驗輔助教學」課程其他相關規定如下：</w:t>
      </w:r>
    </w:p>
    <w:p>
      <w:pPr>
        <w:pStyle w:val="BodyText"/>
        <w:spacing w:line="285" w:lineRule="auto" w:before="63"/>
        <w:ind w:left="1446" w:right="499" w:hanging="480"/>
      </w:pPr>
      <w:r>
        <w:rPr/>
        <w:t>一、選擇參加本校認定之英語能力檢定測驗未能通過，而未能修習「語言測驗輔助教學」課程者，而導致延畢之情事，學生須自行負責。</w:t>
      </w:r>
    </w:p>
    <w:p>
      <w:pPr>
        <w:pStyle w:val="BodyText"/>
        <w:spacing w:line="285" w:lineRule="auto" w:before="3"/>
        <w:ind w:left="612" w:right="611" w:firstLine="353"/>
      </w:pPr>
      <w:r>
        <w:rPr>
          <w:spacing w:val="-2"/>
        </w:rPr>
        <w:t>二、因上述情況延畢時，須於延畢期間選修「語言測驗輔助教學」，且該課程考核及格。</w:t>
      </w:r>
      <w:r>
        <w:rPr>
          <w:spacing w:val="-30"/>
        </w:rPr>
        <w:t>第 </w:t>
      </w:r>
      <w:r>
        <w:rPr>
          <w:rFonts w:ascii="Times New Roman" w:eastAsia="Times New Roman"/>
        </w:rPr>
        <w:t>8 </w:t>
      </w:r>
      <w:r>
        <w:rPr/>
        <w:t>條 英語能力檢定證照之獎勵，悉依本校證照獎勵辦法相關規定辦理。</w:t>
      </w:r>
    </w:p>
    <w:p>
      <w:pPr>
        <w:pStyle w:val="BodyText"/>
        <w:spacing w:line="288" w:lineRule="auto"/>
        <w:ind w:left="1462" w:right="611" w:hanging="851"/>
      </w:pPr>
      <w:r>
        <w:rPr>
          <w:spacing w:val="-32"/>
        </w:rPr>
        <w:t>第 </w:t>
      </w:r>
      <w:r>
        <w:rPr>
          <w:rFonts w:ascii="Times New Roman" w:eastAsia="Times New Roman"/>
          <w:spacing w:val="-3"/>
        </w:rPr>
        <w:t>9</w:t>
      </w:r>
      <w:r>
        <w:rPr>
          <w:rFonts w:ascii="Times New Roman" w:eastAsia="Times New Roman"/>
        </w:rPr>
        <w:t> </w:t>
      </w:r>
      <w:r>
        <w:rPr>
          <w:spacing w:val="-3"/>
        </w:rPr>
        <w:t>條 本辦法經英語文教育諮詢委員會議審議，教務會議通過，陳請校長核定後公告實施，</w:t>
      </w:r>
      <w:r>
        <w:rPr>
          <w:spacing w:val="-117"/>
        </w:rPr>
        <w:t> </w:t>
      </w:r>
      <w:r>
        <w:rPr/>
        <w:t>修正時亦同。</w:t>
      </w:r>
    </w:p>
    <w:p>
      <w:pPr>
        <w:pStyle w:val="BodyText"/>
        <w:spacing w:line="285" w:lineRule="auto"/>
        <w:ind w:left="1460" w:right="760" w:firstLine="2"/>
      </w:pPr>
      <w:r>
        <w:rPr>
          <w:spacing w:val="-11"/>
        </w:rPr>
        <w:t>本辦法之第 </w:t>
      </w:r>
      <w:r>
        <w:rPr>
          <w:rFonts w:ascii="Times New Roman" w:eastAsia="Times New Roman"/>
          <w:spacing w:val="-1"/>
        </w:rPr>
        <w:t>2</w:t>
      </w:r>
      <w:r>
        <w:rPr>
          <w:rFonts w:ascii="Times New Roman" w:eastAsia="Times New Roman"/>
        </w:rPr>
        <w:t> </w:t>
      </w:r>
      <w:r>
        <w:rPr>
          <w:spacing w:val="-4"/>
        </w:rPr>
        <w:t>條第一款第一目及第二目規定，得溯及既往至 </w:t>
      </w:r>
      <w:r>
        <w:rPr>
          <w:rFonts w:ascii="Times New Roman" w:eastAsia="Times New Roman"/>
        </w:rPr>
        <w:t>104 </w:t>
      </w:r>
      <w:r>
        <w:rPr/>
        <w:t>學年度入學之日四技新生。</w:t>
      </w:r>
    </w:p>
    <w:p>
      <w:pPr>
        <w:spacing w:after="0" w:line="285" w:lineRule="auto"/>
        <w:sectPr>
          <w:pgSz w:w="11910" w:h="16840"/>
          <w:pgMar w:header="0" w:footer="576" w:top="880" w:bottom="760" w:left="520" w:right="520"/>
        </w:sectPr>
      </w:pPr>
    </w:p>
    <w:p>
      <w:pPr>
        <w:pStyle w:val="Heading1"/>
        <w:ind w:right="1893"/>
      </w:pPr>
      <w:r>
        <w:rPr/>
        <w:pict>
          <v:line style="position:absolute;mso-position-horizontal-relative:page;mso-position-vertical-relative:paragraph;z-index:-16035328" from="32.040001pt,41.479980pt" to="74.184001pt,98.95998pt" stroked="true" strokeweight=".24pt" strokecolor="#000000">
            <v:stroke dashstyle="solid"/>
            <w10:wrap type="none"/>
          </v:line>
        </w:pict>
      </w:r>
      <w:r>
        <w:rPr/>
        <w:t>附件、致理科技大學英語能力檢定畢業指標標準表</w:t>
      </w:r>
    </w:p>
    <w:p>
      <w:pPr>
        <w:pStyle w:val="BodyText"/>
        <w:spacing w:before="4"/>
        <w:ind w:left="0"/>
        <w:rPr>
          <w:b/>
          <w:sz w:val="26"/>
        </w:rPr>
      </w:pPr>
    </w:p>
    <w:tbl>
      <w:tblPr>
        <w:tblW w:w="0" w:type="auto"/>
        <w:jc w:val="left"/>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50"/>
        <w:gridCol w:w="1704"/>
        <w:gridCol w:w="425"/>
        <w:gridCol w:w="956"/>
        <w:gridCol w:w="1323"/>
        <w:gridCol w:w="1323"/>
        <w:gridCol w:w="1351"/>
        <w:gridCol w:w="1349"/>
        <w:gridCol w:w="1351"/>
      </w:tblGrid>
      <w:tr>
        <w:trPr>
          <w:trHeight w:val="285" w:hRule="atLeast"/>
        </w:trPr>
        <w:tc>
          <w:tcPr>
            <w:tcW w:w="850" w:type="dxa"/>
            <w:vMerge w:val="restart"/>
          </w:tcPr>
          <w:p>
            <w:pPr>
              <w:pStyle w:val="TableParagraph"/>
              <w:spacing w:before="24"/>
              <w:ind w:left="345"/>
              <w:rPr>
                <w:rFonts w:ascii="標楷體" w:eastAsia="標楷體" w:hint="eastAsia"/>
                <w:sz w:val="22"/>
              </w:rPr>
            </w:pPr>
            <w:r>
              <w:rPr>
                <w:rFonts w:ascii="標楷體" w:eastAsia="標楷體" w:hint="eastAsia"/>
                <w:sz w:val="22"/>
              </w:rPr>
              <w:t>類別</w:t>
            </w:r>
          </w:p>
          <w:p>
            <w:pPr>
              <w:pStyle w:val="TableParagraph"/>
              <w:rPr>
                <w:rFonts w:ascii="標楷體"/>
                <w:b/>
                <w:sz w:val="22"/>
              </w:rPr>
            </w:pPr>
          </w:p>
          <w:p>
            <w:pPr>
              <w:pStyle w:val="TableParagraph"/>
              <w:spacing w:before="177"/>
              <w:ind w:left="31"/>
              <w:rPr>
                <w:rFonts w:ascii="標楷體" w:eastAsia="標楷體" w:hint="eastAsia"/>
                <w:sz w:val="22"/>
              </w:rPr>
            </w:pPr>
            <w:r>
              <w:rPr>
                <w:rFonts w:ascii="標楷體" w:eastAsia="標楷體" w:hint="eastAsia"/>
                <w:sz w:val="22"/>
              </w:rPr>
              <w:t>項次</w:t>
            </w:r>
          </w:p>
        </w:tc>
        <w:tc>
          <w:tcPr>
            <w:tcW w:w="1704" w:type="dxa"/>
            <w:vMerge w:val="restart"/>
          </w:tcPr>
          <w:p>
            <w:pPr>
              <w:pStyle w:val="TableParagraph"/>
              <w:spacing w:before="12"/>
              <w:rPr>
                <w:rFonts w:ascii="標楷體"/>
                <w:b/>
                <w:sz w:val="20"/>
              </w:rPr>
            </w:pPr>
          </w:p>
          <w:p>
            <w:pPr>
              <w:pStyle w:val="TableParagraph"/>
              <w:spacing w:line="223" w:lineRule="auto"/>
              <w:ind w:left="407" w:right="185" w:hanging="219"/>
              <w:rPr>
                <w:rFonts w:ascii="標楷體" w:eastAsia="標楷體" w:hint="eastAsia"/>
                <w:sz w:val="22"/>
              </w:rPr>
            </w:pPr>
            <w:r>
              <w:rPr>
                <w:rFonts w:ascii="標楷體" w:eastAsia="標楷體" w:hint="eastAsia"/>
                <w:spacing w:val="-1"/>
                <w:sz w:val="22"/>
              </w:rPr>
              <w:t>英語能力檢定</w:t>
            </w:r>
            <w:r>
              <w:rPr>
                <w:rFonts w:ascii="標楷體" w:eastAsia="標楷體" w:hint="eastAsia"/>
                <w:sz w:val="22"/>
              </w:rPr>
              <w:t>考試類別</w:t>
            </w:r>
          </w:p>
        </w:tc>
        <w:tc>
          <w:tcPr>
            <w:tcW w:w="8078" w:type="dxa"/>
            <w:gridSpan w:val="7"/>
            <w:tcBorders>
              <w:right w:val="single" w:sz="4" w:space="0" w:color="000000"/>
            </w:tcBorders>
          </w:tcPr>
          <w:p>
            <w:pPr>
              <w:pStyle w:val="TableParagraph"/>
              <w:spacing w:line="265" w:lineRule="exact"/>
              <w:ind w:left="3338" w:right="3371"/>
              <w:jc w:val="center"/>
              <w:rPr>
                <w:rFonts w:ascii="標楷體" w:eastAsia="標楷體" w:hint="eastAsia"/>
                <w:sz w:val="22"/>
              </w:rPr>
            </w:pPr>
            <w:r>
              <w:rPr>
                <w:rFonts w:ascii="標楷體" w:eastAsia="標楷體" w:hint="eastAsia"/>
                <w:sz w:val="22"/>
              </w:rPr>
              <w:t>畢業指標標準</w:t>
            </w:r>
          </w:p>
        </w:tc>
      </w:tr>
      <w:tr>
        <w:trPr>
          <w:trHeight w:val="859" w:hRule="atLeast"/>
        </w:trPr>
        <w:tc>
          <w:tcPr>
            <w:tcW w:w="850" w:type="dxa"/>
            <w:vMerge/>
            <w:tcBorders>
              <w:top w:val="nil"/>
            </w:tcBorders>
          </w:tcPr>
          <w:p>
            <w:pPr>
              <w:rPr>
                <w:sz w:val="2"/>
                <w:szCs w:val="2"/>
              </w:rPr>
            </w:pPr>
          </w:p>
        </w:tc>
        <w:tc>
          <w:tcPr>
            <w:tcW w:w="1704" w:type="dxa"/>
            <w:vMerge/>
            <w:tcBorders>
              <w:top w:val="nil"/>
            </w:tcBorders>
          </w:tcPr>
          <w:p>
            <w:pPr>
              <w:rPr>
                <w:sz w:val="2"/>
                <w:szCs w:val="2"/>
              </w:rPr>
            </w:pPr>
          </w:p>
        </w:tc>
        <w:tc>
          <w:tcPr>
            <w:tcW w:w="1381" w:type="dxa"/>
            <w:gridSpan w:val="2"/>
          </w:tcPr>
          <w:p>
            <w:pPr>
              <w:pStyle w:val="TableParagraph"/>
              <w:spacing w:line="225" w:lineRule="auto" w:before="18"/>
              <w:ind w:left="117" w:right="154"/>
              <w:jc w:val="center"/>
              <w:rPr>
                <w:sz w:val="22"/>
              </w:rPr>
            </w:pPr>
            <w:r>
              <w:rPr>
                <w:rFonts w:ascii="標楷體" w:eastAsia="標楷體" w:hint="eastAsia"/>
                <w:spacing w:val="-1"/>
                <w:sz w:val="22"/>
              </w:rPr>
              <w:t>應用英語系</w:t>
            </w:r>
            <w:r>
              <w:rPr>
                <w:rFonts w:ascii="標楷體" w:eastAsia="標楷體" w:hint="eastAsia"/>
                <w:sz w:val="22"/>
              </w:rPr>
              <w:t>畢業門檻</w:t>
            </w:r>
            <w:r>
              <w:rPr>
                <w:sz w:val="22"/>
              </w:rPr>
              <w:t>CEF</w:t>
            </w:r>
            <w:r>
              <w:rPr>
                <w:spacing w:val="-1"/>
                <w:sz w:val="22"/>
              </w:rPr>
              <w:t> </w:t>
            </w:r>
            <w:r>
              <w:rPr>
                <w:sz w:val="22"/>
              </w:rPr>
              <w:t>B2</w:t>
            </w:r>
          </w:p>
        </w:tc>
        <w:tc>
          <w:tcPr>
            <w:tcW w:w="1323" w:type="dxa"/>
          </w:tcPr>
          <w:p>
            <w:pPr>
              <w:pStyle w:val="TableParagraph"/>
              <w:spacing w:line="225" w:lineRule="auto" w:before="18"/>
              <w:ind w:left="90" w:right="123"/>
              <w:jc w:val="center"/>
              <w:rPr>
                <w:sz w:val="22"/>
              </w:rPr>
            </w:pPr>
            <w:r>
              <w:rPr>
                <w:rFonts w:ascii="標楷體" w:eastAsia="標楷體" w:hint="eastAsia"/>
                <w:spacing w:val="-1"/>
                <w:sz w:val="22"/>
              </w:rPr>
              <w:t>國際貿易系</w:t>
            </w:r>
            <w:r>
              <w:rPr>
                <w:rFonts w:ascii="標楷體" w:eastAsia="標楷體" w:hint="eastAsia"/>
                <w:sz w:val="22"/>
              </w:rPr>
              <w:t>畢業門檻</w:t>
            </w:r>
            <w:r>
              <w:rPr>
                <w:sz w:val="22"/>
              </w:rPr>
              <w:t>CEF</w:t>
            </w:r>
            <w:r>
              <w:rPr>
                <w:spacing w:val="-1"/>
                <w:sz w:val="22"/>
              </w:rPr>
              <w:t> </w:t>
            </w:r>
            <w:r>
              <w:rPr>
                <w:sz w:val="22"/>
              </w:rPr>
              <w:t>B1</w:t>
            </w:r>
          </w:p>
        </w:tc>
        <w:tc>
          <w:tcPr>
            <w:tcW w:w="1323" w:type="dxa"/>
          </w:tcPr>
          <w:p>
            <w:pPr>
              <w:pStyle w:val="TableParagraph"/>
              <w:spacing w:line="223" w:lineRule="auto" w:before="4"/>
              <w:ind w:left="308" w:right="124" w:hanging="219"/>
              <w:rPr>
                <w:rFonts w:ascii="標楷體" w:eastAsia="標楷體" w:hint="eastAsia"/>
                <w:sz w:val="22"/>
              </w:rPr>
            </w:pPr>
            <w:r>
              <w:rPr>
                <w:rFonts w:ascii="標楷體" w:eastAsia="標楷體" w:hint="eastAsia"/>
                <w:spacing w:val="-1"/>
                <w:sz w:val="22"/>
              </w:rPr>
              <w:t>行銷與流通</w:t>
            </w:r>
            <w:r>
              <w:rPr>
                <w:rFonts w:ascii="標楷體" w:eastAsia="標楷體" w:hint="eastAsia"/>
                <w:sz w:val="22"/>
              </w:rPr>
              <w:t>管理系</w:t>
            </w:r>
          </w:p>
          <w:p>
            <w:pPr>
              <w:pStyle w:val="TableParagraph"/>
              <w:spacing w:line="263" w:lineRule="exact"/>
              <w:ind w:left="198"/>
              <w:rPr>
                <w:rFonts w:ascii="標楷體" w:eastAsia="標楷體" w:hint="eastAsia"/>
                <w:sz w:val="22"/>
              </w:rPr>
            </w:pPr>
            <w:r>
              <w:rPr>
                <w:rFonts w:ascii="標楷體" w:eastAsia="標楷體" w:hint="eastAsia"/>
                <w:sz w:val="22"/>
              </w:rPr>
              <w:t>畢業門檻</w:t>
            </w:r>
          </w:p>
        </w:tc>
        <w:tc>
          <w:tcPr>
            <w:tcW w:w="1351" w:type="dxa"/>
            <w:tcBorders>
              <w:right w:val="single" w:sz="4" w:space="0" w:color="000000"/>
            </w:tcBorders>
          </w:tcPr>
          <w:p>
            <w:pPr>
              <w:pStyle w:val="TableParagraph"/>
              <w:spacing w:line="223" w:lineRule="auto" w:before="4"/>
              <w:ind w:left="325" w:right="355"/>
              <w:jc w:val="center"/>
              <w:rPr>
                <w:rFonts w:ascii="標楷體" w:eastAsia="標楷體" w:hint="eastAsia"/>
                <w:sz w:val="22"/>
              </w:rPr>
            </w:pPr>
            <w:r>
              <w:rPr>
                <w:rFonts w:ascii="標楷體" w:eastAsia="標楷體" w:hint="eastAsia"/>
                <w:spacing w:val="-2"/>
                <w:sz w:val="22"/>
              </w:rPr>
              <w:t>非以上各學系</w:t>
            </w:r>
          </w:p>
          <w:p>
            <w:pPr>
              <w:pStyle w:val="TableParagraph"/>
              <w:spacing w:line="263" w:lineRule="exact"/>
              <w:ind w:left="19" w:right="47"/>
              <w:jc w:val="center"/>
              <w:rPr>
                <w:rFonts w:ascii="標楷體" w:eastAsia="標楷體" w:hint="eastAsia"/>
                <w:sz w:val="22"/>
              </w:rPr>
            </w:pPr>
            <w:r>
              <w:rPr>
                <w:rFonts w:ascii="標楷體" w:eastAsia="標楷體" w:hint="eastAsia"/>
                <w:sz w:val="22"/>
              </w:rPr>
              <w:t>畢業門檻</w:t>
            </w:r>
          </w:p>
        </w:tc>
        <w:tc>
          <w:tcPr>
            <w:tcW w:w="1349" w:type="dxa"/>
            <w:tcBorders>
              <w:left w:val="single" w:sz="4" w:space="0" w:color="000000"/>
              <w:right w:val="single" w:sz="4" w:space="0" w:color="000000"/>
            </w:tcBorders>
          </w:tcPr>
          <w:p>
            <w:pPr>
              <w:pStyle w:val="TableParagraph"/>
              <w:spacing w:before="7"/>
              <w:rPr>
                <w:rFonts w:ascii="標楷體"/>
                <w:b/>
                <w:sz w:val="21"/>
              </w:rPr>
            </w:pPr>
          </w:p>
          <w:p>
            <w:pPr>
              <w:pStyle w:val="TableParagraph"/>
              <w:ind w:left="157"/>
              <w:rPr>
                <w:sz w:val="22"/>
              </w:rPr>
            </w:pPr>
            <w:r>
              <w:rPr>
                <w:sz w:val="22"/>
              </w:rPr>
              <w:t>CEFR</w:t>
            </w:r>
            <w:r>
              <w:rPr>
                <w:spacing w:val="-14"/>
                <w:sz w:val="22"/>
              </w:rPr>
              <w:t> </w:t>
            </w:r>
            <w:r>
              <w:rPr>
                <w:sz w:val="22"/>
              </w:rPr>
              <w:t>A2+</w:t>
            </w:r>
          </w:p>
        </w:tc>
        <w:tc>
          <w:tcPr>
            <w:tcW w:w="1351" w:type="dxa"/>
            <w:tcBorders>
              <w:left w:val="single" w:sz="4" w:space="0" w:color="000000"/>
              <w:right w:val="single" w:sz="4" w:space="0" w:color="000000"/>
            </w:tcBorders>
          </w:tcPr>
          <w:p>
            <w:pPr>
              <w:pStyle w:val="TableParagraph"/>
              <w:spacing w:before="7"/>
              <w:rPr>
                <w:rFonts w:ascii="標楷體"/>
                <w:b/>
                <w:sz w:val="21"/>
              </w:rPr>
            </w:pPr>
          </w:p>
          <w:p>
            <w:pPr>
              <w:pStyle w:val="TableParagraph"/>
              <w:ind w:left="111" w:right="143"/>
              <w:jc w:val="center"/>
              <w:rPr>
                <w:sz w:val="22"/>
              </w:rPr>
            </w:pPr>
            <w:r>
              <w:rPr>
                <w:sz w:val="22"/>
              </w:rPr>
              <w:t>CEFR</w:t>
            </w:r>
            <w:r>
              <w:rPr>
                <w:spacing w:val="-14"/>
                <w:sz w:val="22"/>
              </w:rPr>
              <w:t> </w:t>
            </w:r>
            <w:r>
              <w:rPr>
                <w:sz w:val="22"/>
              </w:rPr>
              <w:t>A2</w:t>
            </w:r>
          </w:p>
        </w:tc>
      </w:tr>
      <w:tr>
        <w:trPr>
          <w:trHeight w:val="1144" w:hRule="atLeast"/>
        </w:trPr>
        <w:tc>
          <w:tcPr>
            <w:tcW w:w="850" w:type="dxa"/>
          </w:tcPr>
          <w:p>
            <w:pPr>
              <w:pStyle w:val="TableParagraph"/>
              <w:spacing w:before="12"/>
              <w:rPr>
                <w:rFonts w:ascii="標楷體"/>
                <w:b/>
                <w:sz w:val="29"/>
              </w:rPr>
            </w:pPr>
          </w:p>
          <w:p>
            <w:pPr>
              <w:pStyle w:val="TableParagraph"/>
              <w:ind w:left="295"/>
              <w:rPr>
                <w:rFonts w:ascii="標楷體" w:eastAsia="標楷體" w:hint="eastAsia"/>
                <w:sz w:val="22"/>
              </w:rPr>
            </w:pPr>
            <w:r>
              <w:rPr>
                <w:rFonts w:ascii="標楷體" w:eastAsia="標楷體" w:hint="eastAsia"/>
                <w:w w:val="100"/>
                <w:sz w:val="22"/>
              </w:rPr>
              <w:t>一</w:t>
            </w:r>
          </w:p>
        </w:tc>
        <w:tc>
          <w:tcPr>
            <w:tcW w:w="1704" w:type="dxa"/>
          </w:tcPr>
          <w:p>
            <w:pPr>
              <w:pStyle w:val="TableParagraph"/>
              <w:spacing w:before="11"/>
              <w:rPr>
                <w:rFonts w:ascii="標楷體"/>
                <w:b/>
                <w:sz w:val="20"/>
              </w:rPr>
            </w:pPr>
          </w:p>
          <w:p>
            <w:pPr>
              <w:pStyle w:val="TableParagraph"/>
              <w:spacing w:line="302" w:lineRule="exact"/>
              <w:ind w:left="57" w:right="93"/>
              <w:jc w:val="center"/>
              <w:rPr>
                <w:rFonts w:ascii="標楷體" w:eastAsia="標楷體" w:hint="eastAsia"/>
                <w:sz w:val="22"/>
              </w:rPr>
            </w:pPr>
            <w:r>
              <w:rPr>
                <w:rFonts w:ascii="標楷體" w:eastAsia="標楷體" w:hint="eastAsia"/>
                <w:sz w:val="22"/>
              </w:rPr>
              <w:t>多益測驗</w:t>
            </w:r>
          </w:p>
          <w:p>
            <w:pPr>
              <w:pStyle w:val="TableParagraph"/>
              <w:spacing w:line="247" w:lineRule="exact"/>
              <w:ind w:left="56" w:right="93"/>
              <w:jc w:val="center"/>
              <w:rPr>
                <w:sz w:val="22"/>
              </w:rPr>
            </w:pPr>
            <w:r>
              <w:rPr>
                <w:sz w:val="22"/>
              </w:rPr>
              <w:t>TOEIC</w:t>
            </w:r>
          </w:p>
        </w:tc>
        <w:tc>
          <w:tcPr>
            <w:tcW w:w="1381" w:type="dxa"/>
            <w:gridSpan w:val="2"/>
          </w:tcPr>
          <w:p>
            <w:pPr>
              <w:pStyle w:val="TableParagraph"/>
              <w:spacing w:line="285" w:lineRule="exact"/>
              <w:ind w:left="146"/>
              <w:rPr>
                <w:rFonts w:ascii="標楷體" w:eastAsia="標楷體" w:hint="eastAsia"/>
                <w:sz w:val="22"/>
              </w:rPr>
            </w:pPr>
            <w:r>
              <w:rPr>
                <w:sz w:val="22"/>
              </w:rPr>
              <w:t>785 </w:t>
            </w:r>
            <w:r>
              <w:rPr>
                <w:rFonts w:ascii="標楷體" w:eastAsia="標楷體" w:hint="eastAsia"/>
                <w:sz w:val="22"/>
              </w:rPr>
              <w:t>分以上</w:t>
            </w:r>
          </w:p>
          <w:p>
            <w:pPr>
              <w:pStyle w:val="TableParagraph"/>
              <w:spacing w:line="223" w:lineRule="auto" w:before="4"/>
              <w:ind w:left="117" w:right="115" w:hanging="36"/>
              <w:rPr>
                <w:rFonts w:ascii="標楷體" w:eastAsia="標楷體" w:hint="eastAsia"/>
                <w:sz w:val="22"/>
              </w:rPr>
            </w:pPr>
            <w:r>
              <w:rPr>
                <w:spacing w:val="-2"/>
                <w:sz w:val="22"/>
              </w:rPr>
              <w:t>(</w:t>
            </w:r>
            <w:r>
              <w:rPr>
                <w:rFonts w:ascii="標楷體" w:eastAsia="標楷體" w:hint="eastAsia"/>
                <w:spacing w:val="-20"/>
                <w:sz w:val="22"/>
              </w:rPr>
              <w:t>聽力 </w:t>
            </w:r>
            <w:r>
              <w:rPr>
                <w:spacing w:val="-2"/>
                <w:sz w:val="22"/>
              </w:rPr>
              <w:t>400</w:t>
            </w:r>
            <w:r>
              <w:rPr>
                <w:sz w:val="22"/>
              </w:rPr>
              <w:t> </w:t>
            </w:r>
            <w:r>
              <w:rPr>
                <w:rFonts w:ascii="標楷體" w:eastAsia="標楷體" w:hint="eastAsia"/>
                <w:spacing w:val="-2"/>
                <w:sz w:val="22"/>
              </w:rPr>
              <w:t>分</w:t>
            </w:r>
            <w:r>
              <w:rPr>
                <w:rFonts w:ascii="標楷體" w:eastAsia="標楷體" w:hint="eastAsia"/>
                <w:sz w:val="22"/>
              </w:rPr>
              <w:t>以上且閱讀</w:t>
            </w:r>
          </w:p>
          <w:p>
            <w:pPr>
              <w:pStyle w:val="TableParagraph"/>
              <w:spacing w:line="263" w:lineRule="exact"/>
              <w:ind w:left="107"/>
              <w:rPr>
                <w:sz w:val="22"/>
              </w:rPr>
            </w:pPr>
            <w:r>
              <w:rPr>
                <w:sz w:val="22"/>
              </w:rPr>
              <w:t>385 </w:t>
            </w:r>
            <w:r>
              <w:rPr>
                <w:rFonts w:ascii="標楷體" w:eastAsia="標楷體" w:hint="eastAsia"/>
                <w:sz w:val="22"/>
              </w:rPr>
              <w:t>分以上</w:t>
            </w:r>
            <w:r>
              <w:rPr>
                <w:sz w:val="22"/>
              </w:rPr>
              <w:t>)</w:t>
            </w:r>
          </w:p>
        </w:tc>
        <w:tc>
          <w:tcPr>
            <w:tcW w:w="1323" w:type="dxa"/>
          </w:tcPr>
          <w:p>
            <w:pPr>
              <w:pStyle w:val="TableParagraph"/>
              <w:spacing w:line="285" w:lineRule="exact"/>
              <w:ind w:left="117"/>
              <w:rPr>
                <w:rFonts w:ascii="標楷體" w:eastAsia="標楷體" w:hint="eastAsia"/>
                <w:sz w:val="22"/>
              </w:rPr>
            </w:pPr>
            <w:r>
              <w:rPr>
                <w:sz w:val="22"/>
              </w:rPr>
              <w:t>550 </w:t>
            </w:r>
            <w:r>
              <w:rPr>
                <w:rFonts w:ascii="標楷體" w:eastAsia="標楷體" w:hint="eastAsia"/>
                <w:sz w:val="22"/>
              </w:rPr>
              <w:t>分以上</w:t>
            </w:r>
          </w:p>
          <w:p>
            <w:pPr>
              <w:pStyle w:val="TableParagraph"/>
              <w:spacing w:line="223" w:lineRule="auto" w:before="4"/>
              <w:ind w:left="90" w:right="87" w:hanging="39"/>
              <w:rPr>
                <w:rFonts w:ascii="標楷體" w:eastAsia="標楷體" w:hint="eastAsia"/>
                <w:sz w:val="22"/>
              </w:rPr>
            </w:pPr>
            <w:r>
              <w:rPr>
                <w:spacing w:val="-2"/>
                <w:sz w:val="22"/>
              </w:rPr>
              <w:t>(</w:t>
            </w:r>
            <w:r>
              <w:rPr>
                <w:rFonts w:ascii="標楷體" w:eastAsia="標楷體" w:hint="eastAsia"/>
                <w:spacing w:val="-20"/>
                <w:sz w:val="22"/>
              </w:rPr>
              <w:t>聽力 </w:t>
            </w:r>
            <w:r>
              <w:rPr>
                <w:spacing w:val="-2"/>
                <w:sz w:val="22"/>
              </w:rPr>
              <w:t>275</w:t>
            </w:r>
            <w:r>
              <w:rPr>
                <w:sz w:val="22"/>
              </w:rPr>
              <w:t> </w:t>
            </w:r>
            <w:r>
              <w:rPr>
                <w:rFonts w:ascii="標楷體" w:eastAsia="標楷體" w:hint="eastAsia"/>
                <w:spacing w:val="-2"/>
                <w:sz w:val="22"/>
              </w:rPr>
              <w:t>分</w:t>
            </w:r>
            <w:r>
              <w:rPr>
                <w:rFonts w:ascii="標楷體" w:eastAsia="標楷體" w:hint="eastAsia"/>
                <w:sz w:val="22"/>
              </w:rPr>
              <w:t>以上且閱讀</w:t>
            </w:r>
          </w:p>
          <w:p>
            <w:pPr>
              <w:pStyle w:val="TableParagraph"/>
              <w:spacing w:line="263" w:lineRule="exact"/>
              <w:ind w:left="81"/>
              <w:rPr>
                <w:sz w:val="22"/>
              </w:rPr>
            </w:pPr>
            <w:r>
              <w:rPr>
                <w:sz w:val="22"/>
              </w:rPr>
              <w:t>275 </w:t>
            </w:r>
            <w:r>
              <w:rPr>
                <w:rFonts w:ascii="標楷體" w:eastAsia="標楷體" w:hint="eastAsia"/>
                <w:sz w:val="22"/>
              </w:rPr>
              <w:t>分以上</w:t>
            </w:r>
            <w:r>
              <w:rPr>
                <w:sz w:val="22"/>
              </w:rPr>
              <w:t>)</w:t>
            </w:r>
          </w:p>
        </w:tc>
        <w:tc>
          <w:tcPr>
            <w:tcW w:w="1323" w:type="dxa"/>
          </w:tcPr>
          <w:p>
            <w:pPr>
              <w:pStyle w:val="TableParagraph"/>
              <w:spacing w:before="12"/>
              <w:rPr>
                <w:rFonts w:ascii="標楷體"/>
                <w:b/>
                <w:sz w:val="29"/>
              </w:rPr>
            </w:pPr>
          </w:p>
          <w:p>
            <w:pPr>
              <w:pStyle w:val="TableParagraph"/>
              <w:ind w:left="87" w:right="123"/>
              <w:jc w:val="center"/>
              <w:rPr>
                <w:rFonts w:ascii="標楷體" w:eastAsia="標楷體" w:hint="eastAsia"/>
                <w:sz w:val="22"/>
              </w:rPr>
            </w:pPr>
            <w:r>
              <w:rPr>
                <w:sz w:val="22"/>
              </w:rPr>
              <w:t>500 </w:t>
            </w:r>
            <w:r>
              <w:rPr>
                <w:rFonts w:ascii="標楷體" w:eastAsia="標楷體" w:hint="eastAsia"/>
                <w:sz w:val="22"/>
              </w:rPr>
              <w:t>分以上</w:t>
            </w:r>
          </w:p>
        </w:tc>
        <w:tc>
          <w:tcPr>
            <w:tcW w:w="1351" w:type="dxa"/>
            <w:tcBorders>
              <w:right w:val="single" w:sz="4" w:space="0" w:color="000000"/>
            </w:tcBorders>
          </w:tcPr>
          <w:p>
            <w:pPr>
              <w:pStyle w:val="TableParagraph"/>
              <w:spacing w:before="12"/>
              <w:rPr>
                <w:rFonts w:ascii="標楷體"/>
                <w:b/>
                <w:sz w:val="29"/>
              </w:rPr>
            </w:pPr>
          </w:p>
          <w:p>
            <w:pPr>
              <w:pStyle w:val="TableParagraph"/>
              <w:ind w:left="19" w:right="47"/>
              <w:jc w:val="center"/>
              <w:rPr>
                <w:rFonts w:ascii="標楷體" w:eastAsia="標楷體" w:hint="eastAsia"/>
                <w:sz w:val="22"/>
              </w:rPr>
            </w:pPr>
            <w:r>
              <w:rPr>
                <w:sz w:val="22"/>
              </w:rPr>
              <w:t>400 </w:t>
            </w:r>
            <w:r>
              <w:rPr>
                <w:rFonts w:ascii="標楷體" w:eastAsia="標楷體" w:hint="eastAsia"/>
                <w:sz w:val="22"/>
              </w:rPr>
              <w:t>分以上</w:t>
            </w:r>
          </w:p>
        </w:tc>
        <w:tc>
          <w:tcPr>
            <w:tcW w:w="1349" w:type="dxa"/>
            <w:tcBorders>
              <w:left w:val="single" w:sz="4" w:space="0" w:color="000000"/>
              <w:right w:val="single" w:sz="4" w:space="0" w:color="000000"/>
            </w:tcBorders>
          </w:tcPr>
          <w:p>
            <w:pPr>
              <w:pStyle w:val="TableParagraph"/>
              <w:spacing w:before="12"/>
              <w:rPr>
                <w:rFonts w:ascii="標楷體"/>
                <w:b/>
                <w:sz w:val="29"/>
              </w:rPr>
            </w:pPr>
          </w:p>
          <w:p>
            <w:pPr>
              <w:pStyle w:val="TableParagraph"/>
              <w:ind w:left="145"/>
              <w:rPr>
                <w:rFonts w:ascii="標楷體" w:eastAsia="標楷體" w:hint="eastAsia"/>
                <w:sz w:val="22"/>
              </w:rPr>
            </w:pPr>
            <w:r>
              <w:rPr>
                <w:sz w:val="22"/>
              </w:rPr>
              <w:t>350-395</w:t>
            </w:r>
            <w:r>
              <w:rPr>
                <w:spacing w:val="-1"/>
                <w:sz w:val="22"/>
              </w:rPr>
              <w:t> </w:t>
            </w:r>
            <w:r>
              <w:rPr>
                <w:rFonts w:ascii="標楷體" w:eastAsia="標楷體" w:hint="eastAsia"/>
                <w:sz w:val="22"/>
              </w:rPr>
              <w:t>分</w:t>
            </w:r>
          </w:p>
        </w:tc>
        <w:tc>
          <w:tcPr>
            <w:tcW w:w="1351" w:type="dxa"/>
            <w:tcBorders>
              <w:left w:val="single" w:sz="4" w:space="0" w:color="000000"/>
              <w:right w:val="single" w:sz="4" w:space="0" w:color="000000"/>
            </w:tcBorders>
          </w:tcPr>
          <w:p>
            <w:pPr>
              <w:pStyle w:val="TableParagraph"/>
              <w:spacing w:line="285" w:lineRule="exact"/>
              <w:ind w:left="131"/>
              <w:rPr>
                <w:rFonts w:ascii="標楷體" w:eastAsia="標楷體" w:hint="eastAsia"/>
                <w:sz w:val="22"/>
              </w:rPr>
            </w:pPr>
            <w:r>
              <w:rPr>
                <w:sz w:val="22"/>
              </w:rPr>
              <w:t>225 </w:t>
            </w:r>
            <w:r>
              <w:rPr>
                <w:rFonts w:ascii="標楷體" w:eastAsia="標楷體" w:hint="eastAsia"/>
                <w:sz w:val="22"/>
              </w:rPr>
              <w:t>分以上</w:t>
            </w:r>
          </w:p>
          <w:p>
            <w:pPr>
              <w:pStyle w:val="TableParagraph"/>
              <w:spacing w:line="223" w:lineRule="auto" w:before="4"/>
              <w:ind w:left="102" w:right="101" w:hanging="32"/>
              <w:rPr>
                <w:rFonts w:ascii="標楷體" w:eastAsia="標楷體" w:hint="eastAsia"/>
                <w:sz w:val="22"/>
              </w:rPr>
            </w:pPr>
            <w:r>
              <w:rPr>
                <w:spacing w:val="-3"/>
                <w:sz w:val="22"/>
              </w:rPr>
              <w:t>(</w:t>
            </w:r>
            <w:r>
              <w:rPr>
                <w:rFonts w:ascii="標楷體" w:eastAsia="標楷體" w:hint="eastAsia"/>
                <w:spacing w:val="-21"/>
                <w:sz w:val="22"/>
              </w:rPr>
              <w:t>聽力 </w:t>
            </w:r>
            <w:r>
              <w:rPr>
                <w:spacing w:val="-3"/>
                <w:sz w:val="22"/>
              </w:rPr>
              <w:t>110</w:t>
            </w:r>
            <w:r>
              <w:rPr>
                <w:spacing w:val="-2"/>
                <w:sz w:val="22"/>
              </w:rPr>
              <w:t> </w:t>
            </w:r>
            <w:r>
              <w:rPr>
                <w:rFonts w:ascii="標楷體" w:eastAsia="標楷體" w:hint="eastAsia"/>
                <w:spacing w:val="-2"/>
                <w:sz w:val="22"/>
              </w:rPr>
              <w:t>分</w:t>
            </w:r>
            <w:r>
              <w:rPr>
                <w:rFonts w:ascii="標楷體" w:eastAsia="標楷體" w:hint="eastAsia"/>
                <w:sz w:val="22"/>
              </w:rPr>
              <w:t>以上且閱讀</w:t>
            </w:r>
          </w:p>
          <w:p>
            <w:pPr>
              <w:pStyle w:val="TableParagraph"/>
              <w:spacing w:line="263" w:lineRule="exact"/>
              <w:ind w:left="97"/>
              <w:rPr>
                <w:sz w:val="22"/>
              </w:rPr>
            </w:pPr>
            <w:r>
              <w:rPr>
                <w:sz w:val="22"/>
              </w:rPr>
              <w:t>115</w:t>
            </w:r>
            <w:r>
              <w:rPr>
                <w:spacing w:val="-8"/>
                <w:sz w:val="22"/>
              </w:rPr>
              <w:t> </w:t>
            </w:r>
            <w:r>
              <w:rPr>
                <w:rFonts w:ascii="標楷體" w:eastAsia="標楷體" w:hint="eastAsia"/>
                <w:sz w:val="22"/>
              </w:rPr>
              <w:t>分以上</w:t>
            </w:r>
            <w:r>
              <w:rPr>
                <w:sz w:val="22"/>
              </w:rPr>
              <w:t>)</w:t>
            </w:r>
          </w:p>
        </w:tc>
      </w:tr>
      <w:tr>
        <w:trPr>
          <w:trHeight w:val="587" w:hRule="atLeast"/>
        </w:trPr>
        <w:tc>
          <w:tcPr>
            <w:tcW w:w="850" w:type="dxa"/>
          </w:tcPr>
          <w:p>
            <w:pPr>
              <w:pStyle w:val="TableParagraph"/>
              <w:spacing w:before="140"/>
              <w:ind w:left="295"/>
              <w:rPr>
                <w:rFonts w:ascii="標楷體" w:eastAsia="標楷體" w:hint="eastAsia"/>
                <w:sz w:val="22"/>
              </w:rPr>
            </w:pPr>
            <w:r>
              <w:rPr>
                <w:rFonts w:ascii="標楷體" w:eastAsia="標楷體" w:hint="eastAsia"/>
                <w:w w:val="100"/>
                <w:sz w:val="22"/>
              </w:rPr>
              <w:t>二</w:t>
            </w:r>
          </w:p>
        </w:tc>
        <w:tc>
          <w:tcPr>
            <w:tcW w:w="1704" w:type="dxa"/>
          </w:tcPr>
          <w:p>
            <w:pPr>
              <w:pStyle w:val="TableParagraph"/>
              <w:spacing w:line="317" w:lineRule="exact"/>
              <w:ind w:left="57" w:right="93"/>
              <w:jc w:val="center"/>
              <w:rPr>
                <w:rFonts w:ascii="標楷體" w:eastAsia="標楷體" w:hint="eastAsia"/>
                <w:sz w:val="24"/>
              </w:rPr>
            </w:pPr>
            <w:r>
              <w:rPr>
                <w:rFonts w:ascii="標楷體" w:eastAsia="標楷體" w:hint="eastAsia"/>
                <w:sz w:val="24"/>
              </w:rPr>
              <w:t>雅思測驗</w:t>
            </w:r>
          </w:p>
          <w:p>
            <w:pPr>
              <w:pStyle w:val="TableParagraph"/>
              <w:spacing w:line="251" w:lineRule="exact"/>
              <w:ind w:left="51" w:right="93"/>
              <w:jc w:val="center"/>
              <w:rPr>
                <w:sz w:val="24"/>
              </w:rPr>
            </w:pPr>
            <w:r>
              <w:rPr>
                <w:sz w:val="24"/>
              </w:rPr>
              <w:t>IELTS</w:t>
            </w:r>
          </w:p>
        </w:tc>
        <w:tc>
          <w:tcPr>
            <w:tcW w:w="1381" w:type="dxa"/>
            <w:gridSpan w:val="2"/>
          </w:tcPr>
          <w:p>
            <w:pPr>
              <w:pStyle w:val="TableParagraph"/>
              <w:spacing w:before="140"/>
              <w:ind w:left="172"/>
              <w:rPr>
                <w:rFonts w:ascii="標楷體" w:eastAsia="標楷體" w:hint="eastAsia"/>
                <w:sz w:val="22"/>
              </w:rPr>
            </w:pPr>
            <w:r>
              <w:rPr>
                <w:sz w:val="22"/>
              </w:rPr>
              <w:t>5.5</w:t>
            </w:r>
            <w:r>
              <w:rPr>
                <w:spacing w:val="1"/>
                <w:sz w:val="22"/>
              </w:rPr>
              <w:t> </w:t>
            </w:r>
            <w:r>
              <w:rPr>
                <w:rFonts w:ascii="標楷體" w:eastAsia="標楷體" w:hint="eastAsia"/>
                <w:sz w:val="22"/>
              </w:rPr>
              <w:t>級以上</w:t>
            </w:r>
          </w:p>
        </w:tc>
        <w:tc>
          <w:tcPr>
            <w:tcW w:w="1323" w:type="dxa"/>
          </w:tcPr>
          <w:p>
            <w:pPr>
              <w:pStyle w:val="TableParagraph"/>
              <w:spacing w:before="140"/>
              <w:ind w:left="143"/>
              <w:rPr>
                <w:rFonts w:ascii="標楷體" w:eastAsia="標楷體" w:hint="eastAsia"/>
                <w:sz w:val="22"/>
              </w:rPr>
            </w:pPr>
            <w:r>
              <w:rPr>
                <w:sz w:val="22"/>
              </w:rPr>
              <w:t>4.0</w:t>
            </w:r>
            <w:r>
              <w:rPr>
                <w:spacing w:val="1"/>
                <w:sz w:val="22"/>
              </w:rPr>
              <w:t> </w:t>
            </w:r>
            <w:r>
              <w:rPr>
                <w:rFonts w:ascii="標楷體" w:eastAsia="標楷體" w:hint="eastAsia"/>
                <w:sz w:val="22"/>
              </w:rPr>
              <w:t>級以上</w:t>
            </w:r>
          </w:p>
        </w:tc>
        <w:tc>
          <w:tcPr>
            <w:tcW w:w="1323" w:type="dxa"/>
          </w:tcPr>
          <w:p>
            <w:pPr>
              <w:pStyle w:val="TableParagraph"/>
              <w:spacing w:before="140"/>
              <w:ind w:left="142"/>
              <w:rPr>
                <w:rFonts w:ascii="標楷體" w:eastAsia="標楷體" w:hint="eastAsia"/>
                <w:sz w:val="22"/>
              </w:rPr>
            </w:pPr>
            <w:r>
              <w:rPr>
                <w:sz w:val="22"/>
              </w:rPr>
              <w:t>4.0</w:t>
            </w:r>
            <w:r>
              <w:rPr>
                <w:spacing w:val="1"/>
                <w:sz w:val="22"/>
              </w:rPr>
              <w:t> </w:t>
            </w:r>
            <w:r>
              <w:rPr>
                <w:rFonts w:ascii="標楷體" w:eastAsia="標楷體" w:hint="eastAsia"/>
                <w:sz w:val="22"/>
              </w:rPr>
              <w:t>級以上</w:t>
            </w:r>
          </w:p>
        </w:tc>
        <w:tc>
          <w:tcPr>
            <w:tcW w:w="1351" w:type="dxa"/>
            <w:tcBorders>
              <w:right w:val="single" w:sz="4" w:space="0" w:color="000000"/>
            </w:tcBorders>
          </w:tcPr>
          <w:p>
            <w:pPr>
              <w:pStyle w:val="TableParagraph"/>
              <w:spacing w:before="140"/>
              <w:ind w:left="159"/>
              <w:rPr>
                <w:rFonts w:ascii="標楷體" w:eastAsia="標楷體" w:hint="eastAsia"/>
                <w:sz w:val="22"/>
              </w:rPr>
            </w:pPr>
            <w:r>
              <w:rPr>
                <w:sz w:val="22"/>
              </w:rPr>
              <w:t>3.5</w:t>
            </w:r>
            <w:r>
              <w:rPr>
                <w:spacing w:val="1"/>
                <w:sz w:val="22"/>
              </w:rPr>
              <w:t> </w:t>
            </w:r>
            <w:r>
              <w:rPr>
                <w:rFonts w:ascii="標楷體" w:eastAsia="標楷體" w:hint="eastAsia"/>
                <w:sz w:val="22"/>
              </w:rPr>
              <w:t>級以上</w:t>
            </w:r>
          </w:p>
        </w:tc>
        <w:tc>
          <w:tcPr>
            <w:tcW w:w="1349" w:type="dxa"/>
            <w:tcBorders>
              <w:left w:val="single" w:sz="4" w:space="0" w:color="000000"/>
              <w:right w:val="single" w:sz="4" w:space="0" w:color="000000"/>
            </w:tcBorders>
          </w:tcPr>
          <w:p>
            <w:pPr>
              <w:pStyle w:val="TableParagraph"/>
              <w:spacing w:before="140"/>
              <w:ind w:left="154"/>
              <w:rPr>
                <w:rFonts w:ascii="標楷體" w:eastAsia="標楷體" w:hint="eastAsia"/>
                <w:sz w:val="22"/>
              </w:rPr>
            </w:pPr>
            <w:r>
              <w:rPr>
                <w:sz w:val="22"/>
              </w:rPr>
              <w:t>3.5</w:t>
            </w:r>
            <w:r>
              <w:rPr>
                <w:spacing w:val="1"/>
                <w:sz w:val="22"/>
              </w:rPr>
              <w:t> </w:t>
            </w:r>
            <w:r>
              <w:rPr>
                <w:rFonts w:ascii="標楷體" w:eastAsia="標楷體" w:hint="eastAsia"/>
                <w:sz w:val="22"/>
              </w:rPr>
              <w:t>級以上</w:t>
            </w:r>
          </w:p>
        </w:tc>
        <w:tc>
          <w:tcPr>
            <w:tcW w:w="1351" w:type="dxa"/>
            <w:tcBorders>
              <w:left w:val="single" w:sz="4" w:space="0" w:color="000000"/>
              <w:right w:val="single" w:sz="4" w:space="0" w:color="000000"/>
            </w:tcBorders>
          </w:tcPr>
          <w:p>
            <w:pPr>
              <w:pStyle w:val="TableParagraph"/>
              <w:spacing w:before="140"/>
              <w:ind w:left="111" w:right="143"/>
              <w:jc w:val="center"/>
              <w:rPr>
                <w:rFonts w:ascii="標楷體" w:eastAsia="標楷體" w:hint="eastAsia"/>
                <w:sz w:val="22"/>
              </w:rPr>
            </w:pPr>
            <w:r>
              <w:rPr>
                <w:sz w:val="22"/>
              </w:rPr>
              <w:t>3</w:t>
            </w:r>
            <w:r>
              <w:rPr>
                <w:spacing w:val="1"/>
                <w:sz w:val="22"/>
              </w:rPr>
              <w:t> </w:t>
            </w:r>
            <w:r>
              <w:rPr>
                <w:rFonts w:ascii="標楷體" w:eastAsia="標楷體" w:hint="eastAsia"/>
                <w:sz w:val="22"/>
              </w:rPr>
              <w:t>級以上</w:t>
            </w:r>
          </w:p>
        </w:tc>
      </w:tr>
      <w:tr>
        <w:trPr>
          <w:trHeight w:val="540" w:hRule="atLeast"/>
        </w:trPr>
        <w:tc>
          <w:tcPr>
            <w:tcW w:w="850" w:type="dxa"/>
            <w:vMerge w:val="restart"/>
          </w:tcPr>
          <w:p>
            <w:pPr>
              <w:pStyle w:val="TableParagraph"/>
              <w:spacing w:before="10"/>
              <w:rPr>
                <w:rFonts w:ascii="標楷體"/>
                <w:b/>
                <w:sz w:val="27"/>
              </w:rPr>
            </w:pPr>
          </w:p>
          <w:p>
            <w:pPr>
              <w:pStyle w:val="TableParagraph"/>
              <w:ind w:right="33"/>
              <w:jc w:val="center"/>
              <w:rPr>
                <w:rFonts w:ascii="標楷體" w:eastAsia="標楷體" w:hint="eastAsia"/>
                <w:sz w:val="22"/>
              </w:rPr>
            </w:pPr>
            <w:r>
              <w:rPr>
                <w:rFonts w:ascii="標楷體" w:eastAsia="標楷體" w:hint="eastAsia"/>
                <w:w w:val="100"/>
                <w:sz w:val="22"/>
              </w:rPr>
              <w:t>三</w:t>
            </w:r>
          </w:p>
        </w:tc>
        <w:tc>
          <w:tcPr>
            <w:tcW w:w="1704" w:type="dxa"/>
          </w:tcPr>
          <w:p>
            <w:pPr>
              <w:pStyle w:val="TableParagraph"/>
              <w:spacing w:line="291" w:lineRule="exact"/>
              <w:ind w:left="59" w:right="92"/>
              <w:jc w:val="center"/>
              <w:rPr>
                <w:rFonts w:ascii="標楷體" w:eastAsia="標楷體" w:hint="eastAsia"/>
                <w:sz w:val="22"/>
              </w:rPr>
            </w:pPr>
            <w:r>
              <w:rPr>
                <w:rFonts w:ascii="標楷體" w:eastAsia="標楷體" w:hint="eastAsia"/>
                <w:sz w:val="22"/>
              </w:rPr>
              <w:t>托福紙筆測驗</w:t>
            </w:r>
          </w:p>
          <w:p>
            <w:pPr>
              <w:pStyle w:val="TableParagraph"/>
              <w:spacing w:line="230" w:lineRule="exact"/>
              <w:ind w:left="55" w:right="93"/>
              <w:jc w:val="center"/>
              <w:rPr>
                <w:sz w:val="22"/>
              </w:rPr>
            </w:pPr>
            <w:r>
              <w:rPr>
                <w:sz w:val="22"/>
              </w:rPr>
              <w:t>TOEFL</w:t>
            </w:r>
            <w:r>
              <w:rPr>
                <w:spacing w:val="-11"/>
                <w:sz w:val="22"/>
              </w:rPr>
              <w:t> </w:t>
            </w:r>
            <w:r>
              <w:rPr>
                <w:sz w:val="22"/>
              </w:rPr>
              <w:t>ITP</w:t>
            </w:r>
          </w:p>
        </w:tc>
        <w:tc>
          <w:tcPr>
            <w:tcW w:w="1381" w:type="dxa"/>
            <w:gridSpan w:val="2"/>
          </w:tcPr>
          <w:p>
            <w:pPr>
              <w:pStyle w:val="TableParagraph"/>
              <w:spacing w:before="183"/>
              <w:ind w:left="165"/>
              <w:rPr>
                <w:rFonts w:ascii="標楷體" w:eastAsia="標楷體" w:hint="eastAsia"/>
                <w:sz w:val="22"/>
              </w:rPr>
            </w:pPr>
            <w:r>
              <w:rPr>
                <w:sz w:val="22"/>
              </w:rPr>
              <w:t>543 </w:t>
            </w:r>
            <w:r>
              <w:rPr>
                <w:rFonts w:ascii="標楷體" w:eastAsia="標楷體" w:hint="eastAsia"/>
                <w:sz w:val="22"/>
              </w:rPr>
              <w:t>分以上</w:t>
            </w:r>
          </w:p>
        </w:tc>
        <w:tc>
          <w:tcPr>
            <w:tcW w:w="1323" w:type="dxa"/>
          </w:tcPr>
          <w:p>
            <w:pPr>
              <w:pStyle w:val="TableParagraph"/>
              <w:spacing w:before="183"/>
              <w:ind w:left="90" w:right="90"/>
              <w:jc w:val="center"/>
              <w:rPr>
                <w:rFonts w:ascii="標楷體" w:eastAsia="標楷體" w:hint="eastAsia"/>
                <w:sz w:val="22"/>
              </w:rPr>
            </w:pPr>
            <w:r>
              <w:rPr>
                <w:sz w:val="22"/>
              </w:rPr>
              <w:t>460 </w:t>
            </w:r>
            <w:r>
              <w:rPr>
                <w:rFonts w:ascii="標楷體" w:eastAsia="標楷體" w:hint="eastAsia"/>
                <w:sz w:val="22"/>
              </w:rPr>
              <w:t>分以上</w:t>
            </w:r>
          </w:p>
        </w:tc>
        <w:tc>
          <w:tcPr>
            <w:tcW w:w="1323" w:type="dxa"/>
          </w:tcPr>
          <w:p>
            <w:pPr>
              <w:pStyle w:val="TableParagraph"/>
              <w:spacing w:before="183"/>
              <w:ind w:left="90" w:right="90"/>
              <w:jc w:val="center"/>
              <w:rPr>
                <w:rFonts w:ascii="標楷體" w:eastAsia="標楷體" w:hint="eastAsia"/>
                <w:sz w:val="22"/>
              </w:rPr>
            </w:pPr>
            <w:r>
              <w:rPr>
                <w:sz w:val="22"/>
              </w:rPr>
              <w:t>417 </w:t>
            </w:r>
            <w:r>
              <w:rPr>
                <w:rFonts w:ascii="標楷體" w:eastAsia="標楷體" w:hint="eastAsia"/>
                <w:sz w:val="22"/>
              </w:rPr>
              <w:t>分以上</w:t>
            </w:r>
          </w:p>
        </w:tc>
        <w:tc>
          <w:tcPr>
            <w:tcW w:w="1351" w:type="dxa"/>
            <w:tcBorders>
              <w:right w:val="single" w:sz="4" w:space="0" w:color="000000"/>
            </w:tcBorders>
          </w:tcPr>
          <w:p>
            <w:pPr>
              <w:pStyle w:val="TableParagraph"/>
              <w:spacing w:before="183"/>
              <w:ind w:left="19" w:right="17"/>
              <w:jc w:val="center"/>
              <w:rPr>
                <w:rFonts w:ascii="標楷體" w:eastAsia="標楷體" w:hint="eastAsia"/>
                <w:sz w:val="22"/>
              </w:rPr>
            </w:pPr>
            <w:r>
              <w:rPr>
                <w:sz w:val="22"/>
              </w:rPr>
              <w:t>400 </w:t>
            </w:r>
            <w:r>
              <w:rPr>
                <w:rFonts w:ascii="標楷體" w:eastAsia="標楷體" w:hint="eastAsia"/>
                <w:sz w:val="22"/>
              </w:rPr>
              <w:t>分以上</w:t>
            </w:r>
          </w:p>
        </w:tc>
        <w:tc>
          <w:tcPr>
            <w:tcW w:w="1349" w:type="dxa"/>
            <w:tcBorders>
              <w:left w:val="single" w:sz="4" w:space="0" w:color="000000"/>
              <w:right w:val="single" w:sz="4" w:space="0" w:color="000000"/>
            </w:tcBorders>
          </w:tcPr>
          <w:p>
            <w:pPr>
              <w:pStyle w:val="TableParagraph"/>
              <w:spacing w:before="183"/>
              <w:ind w:left="219"/>
              <w:rPr>
                <w:rFonts w:ascii="標楷體" w:eastAsia="標楷體" w:hint="eastAsia"/>
                <w:sz w:val="22"/>
              </w:rPr>
            </w:pPr>
            <w:r>
              <w:rPr>
                <w:sz w:val="22"/>
              </w:rPr>
              <w:t>391-399</w:t>
            </w:r>
            <w:r>
              <w:rPr>
                <w:spacing w:val="-1"/>
                <w:sz w:val="22"/>
              </w:rPr>
              <w:t> </w:t>
            </w:r>
            <w:r>
              <w:rPr>
                <w:rFonts w:ascii="標楷體" w:eastAsia="標楷體" w:hint="eastAsia"/>
                <w:sz w:val="22"/>
              </w:rPr>
              <w:t>分</w:t>
            </w:r>
          </w:p>
        </w:tc>
        <w:tc>
          <w:tcPr>
            <w:tcW w:w="1351" w:type="dxa"/>
            <w:tcBorders>
              <w:left w:val="single" w:sz="4" w:space="0" w:color="000000"/>
              <w:right w:val="single" w:sz="4" w:space="0" w:color="000000"/>
            </w:tcBorders>
          </w:tcPr>
          <w:p>
            <w:pPr>
              <w:pStyle w:val="TableParagraph"/>
              <w:spacing w:before="183"/>
              <w:ind w:left="113" w:right="143"/>
              <w:jc w:val="center"/>
              <w:rPr>
                <w:rFonts w:ascii="標楷體" w:eastAsia="標楷體" w:hint="eastAsia"/>
                <w:sz w:val="22"/>
              </w:rPr>
            </w:pPr>
            <w:r>
              <w:rPr>
                <w:sz w:val="22"/>
              </w:rPr>
              <w:t>337 </w:t>
            </w:r>
            <w:r>
              <w:rPr>
                <w:rFonts w:ascii="標楷體" w:eastAsia="標楷體" w:hint="eastAsia"/>
                <w:sz w:val="22"/>
              </w:rPr>
              <w:t>分以上</w:t>
            </w:r>
          </w:p>
        </w:tc>
      </w:tr>
      <w:tr>
        <w:trPr>
          <w:trHeight w:val="537" w:hRule="atLeast"/>
        </w:trPr>
        <w:tc>
          <w:tcPr>
            <w:tcW w:w="850" w:type="dxa"/>
            <w:vMerge/>
            <w:tcBorders>
              <w:top w:val="nil"/>
            </w:tcBorders>
          </w:tcPr>
          <w:p>
            <w:pPr>
              <w:rPr>
                <w:sz w:val="2"/>
                <w:szCs w:val="2"/>
              </w:rPr>
            </w:pPr>
          </w:p>
        </w:tc>
        <w:tc>
          <w:tcPr>
            <w:tcW w:w="1704" w:type="dxa"/>
          </w:tcPr>
          <w:p>
            <w:pPr>
              <w:pStyle w:val="TableParagraph"/>
              <w:spacing w:line="290" w:lineRule="exact"/>
              <w:ind w:left="59" w:right="92"/>
              <w:jc w:val="center"/>
              <w:rPr>
                <w:rFonts w:ascii="標楷體" w:eastAsia="標楷體" w:hint="eastAsia"/>
                <w:sz w:val="22"/>
              </w:rPr>
            </w:pPr>
            <w:r>
              <w:rPr>
                <w:rFonts w:ascii="標楷體" w:eastAsia="標楷體" w:hint="eastAsia"/>
                <w:sz w:val="22"/>
              </w:rPr>
              <w:t>托福網路測驗</w:t>
            </w:r>
          </w:p>
          <w:p>
            <w:pPr>
              <w:pStyle w:val="TableParagraph"/>
              <w:spacing w:line="227" w:lineRule="exact"/>
              <w:ind w:left="58" w:right="93"/>
              <w:jc w:val="center"/>
              <w:rPr>
                <w:sz w:val="22"/>
              </w:rPr>
            </w:pPr>
            <w:r>
              <w:rPr>
                <w:sz w:val="22"/>
              </w:rPr>
              <w:t>TOEFL</w:t>
            </w:r>
            <w:r>
              <w:rPr>
                <w:spacing w:val="-11"/>
                <w:sz w:val="22"/>
              </w:rPr>
              <w:t> </w:t>
            </w:r>
            <w:r>
              <w:rPr>
                <w:sz w:val="22"/>
              </w:rPr>
              <w:t>iBT</w:t>
            </w:r>
          </w:p>
        </w:tc>
        <w:tc>
          <w:tcPr>
            <w:tcW w:w="1381" w:type="dxa"/>
            <w:gridSpan w:val="2"/>
          </w:tcPr>
          <w:p>
            <w:pPr>
              <w:pStyle w:val="TableParagraph"/>
              <w:spacing w:before="180"/>
              <w:ind w:left="199"/>
              <w:rPr>
                <w:rFonts w:ascii="標楷體" w:eastAsia="標楷體" w:hint="eastAsia"/>
                <w:sz w:val="22"/>
              </w:rPr>
            </w:pPr>
            <w:r>
              <w:rPr>
                <w:sz w:val="22"/>
              </w:rPr>
              <w:t>72</w:t>
            </w:r>
            <w:r>
              <w:rPr>
                <w:spacing w:val="1"/>
                <w:sz w:val="22"/>
              </w:rPr>
              <w:t> </w:t>
            </w:r>
            <w:r>
              <w:rPr>
                <w:rFonts w:ascii="標楷體" w:eastAsia="標楷體" w:hint="eastAsia"/>
                <w:sz w:val="22"/>
              </w:rPr>
              <w:t>分以上</w:t>
            </w:r>
          </w:p>
        </w:tc>
        <w:tc>
          <w:tcPr>
            <w:tcW w:w="1323" w:type="dxa"/>
          </w:tcPr>
          <w:p>
            <w:pPr>
              <w:pStyle w:val="TableParagraph"/>
              <w:spacing w:before="180"/>
              <w:ind w:left="89" w:right="123"/>
              <w:jc w:val="center"/>
              <w:rPr>
                <w:rFonts w:ascii="標楷體" w:eastAsia="標楷體" w:hint="eastAsia"/>
                <w:sz w:val="22"/>
              </w:rPr>
            </w:pPr>
            <w:r>
              <w:rPr>
                <w:sz w:val="22"/>
              </w:rPr>
              <w:t>42</w:t>
            </w:r>
            <w:r>
              <w:rPr>
                <w:spacing w:val="1"/>
                <w:sz w:val="22"/>
              </w:rPr>
              <w:t> </w:t>
            </w:r>
            <w:r>
              <w:rPr>
                <w:rFonts w:ascii="標楷體" w:eastAsia="標楷體" w:hint="eastAsia"/>
                <w:sz w:val="22"/>
              </w:rPr>
              <w:t>分以上</w:t>
            </w:r>
          </w:p>
        </w:tc>
        <w:tc>
          <w:tcPr>
            <w:tcW w:w="1323" w:type="dxa"/>
          </w:tcPr>
          <w:p>
            <w:pPr>
              <w:pStyle w:val="TableParagraph"/>
              <w:spacing w:before="180"/>
              <w:ind w:left="89" w:right="123"/>
              <w:jc w:val="center"/>
              <w:rPr>
                <w:rFonts w:ascii="標楷體" w:eastAsia="標楷體" w:hint="eastAsia"/>
                <w:sz w:val="22"/>
              </w:rPr>
            </w:pPr>
            <w:r>
              <w:rPr>
                <w:sz w:val="22"/>
              </w:rPr>
              <w:t>31</w:t>
            </w:r>
            <w:r>
              <w:rPr>
                <w:spacing w:val="1"/>
                <w:sz w:val="22"/>
              </w:rPr>
              <w:t> </w:t>
            </w:r>
            <w:r>
              <w:rPr>
                <w:rFonts w:ascii="標楷體" w:eastAsia="標楷體" w:hint="eastAsia"/>
                <w:sz w:val="22"/>
              </w:rPr>
              <w:t>分以上</w:t>
            </w:r>
          </w:p>
        </w:tc>
        <w:tc>
          <w:tcPr>
            <w:tcW w:w="1351" w:type="dxa"/>
            <w:tcBorders>
              <w:right w:val="single" w:sz="4" w:space="0" w:color="000000"/>
            </w:tcBorders>
          </w:tcPr>
          <w:p>
            <w:pPr>
              <w:pStyle w:val="TableParagraph"/>
              <w:spacing w:before="180"/>
              <w:ind w:left="19" w:right="50"/>
              <w:jc w:val="center"/>
              <w:rPr>
                <w:rFonts w:ascii="標楷體" w:eastAsia="標楷體" w:hint="eastAsia"/>
                <w:sz w:val="22"/>
              </w:rPr>
            </w:pPr>
            <w:r>
              <w:rPr>
                <w:sz w:val="22"/>
              </w:rPr>
              <w:t>24</w:t>
            </w:r>
            <w:r>
              <w:rPr>
                <w:spacing w:val="1"/>
                <w:sz w:val="22"/>
              </w:rPr>
              <w:t> </w:t>
            </w:r>
            <w:r>
              <w:rPr>
                <w:rFonts w:ascii="標楷體" w:eastAsia="標楷體" w:hint="eastAsia"/>
                <w:sz w:val="22"/>
              </w:rPr>
              <w:t>分以上</w:t>
            </w:r>
          </w:p>
        </w:tc>
        <w:tc>
          <w:tcPr>
            <w:tcW w:w="1349" w:type="dxa"/>
            <w:tcBorders>
              <w:left w:val="single" w:sz="4" w:space="0" w:color="000000"/>
              <w:right w:val="single" w:sz="4" w:space="0" w:color="000000"/>
            </w:tcBorders>
          </w:tcPr>
          <w:p>
            <w:pPr>
              <w:pStyle w:val="TableParagraph"/>
              <w:spacing w:before="180"/>
              <w:ind w:left="255"/>
              <w:rPr>
                <w:rFonts w:ascii="標楷體" w:eastAsia="標楷體" w:hint="eastAsia"/>
                <w:sz w:val="22"/>
              </w:rPr>
            </w:pPr>
            <w:r>
              <w:rPr>
                <w:sz w:val="22"/>
              </w:rPr>
              <w:t>21-23</w:t>
            </w:r>
            <w:r>
              <w:rPr>
                <w:spacing w:val="-1"/>
                <w:sz w:val="22"/>
              </w:rPr>
              <w:t> </w:t>
            </w:r>
            <w:r>
              <w:rPr>
                <w:rFonts w:ascii="標楷體" w:eastAsia="標楷體" w:hint="eastAsia"/>
                <w:sz w:val="22"/>
              </w:rPr>
              <w:t>分</w:t>
            </w:r>
          </w:p>
        </w:tc>
        <w:tc>
          <w:tcPr>
            <w:tcW w:w="1351" w:type="dxa"/>
            <w:tcBorders>
              <w:left w:val="single" w:sz="4" w:space="0" w:color="000000"/>
              <w:right w:val="single" w:sz="4" w:space="0" w:color="000000"/>
            </w:tcBorders>
          </w:tcPr>
          <w:p>
            <w:pPr>
              <w:pStyle w:val="TableParagraph"/>
              <w:spacing w:before="195"/>
              <w:ind w:left="110" w:right="143"/>
              <w:jc w:val="center"/>
              <w:rPr>
                <w:sz w:val="22"/>
              </w:rPr>
            </w:pPr>
            <w:r>
              <w:rPr>
                <w:sz w:val="22"/>
              </w:rPr>
              <w:t>n/a</w:t>
            </w:r>
          </w:p>
        </w:tc>
      </w:tr>
      <w:tr>
        <w:trPr>
          <w:trHeight w:val="825" w:hRule="atLeast"/>
        </w:trPr>
        <w:tc>
          <w:tcPr>
            <w:tcW w:w="850" w:type="dxa"/>
          </w:tcPr>
          <w:p>
            <w:pPr>
              <w:pStyle w:val="TableParagraph"/>
              <w:spacing w:before="8"/>
              <w:rPr>
                <w:rFonts w:ascii="標楷體"/>
                <w:b/>
                <w:sz w:val="18"/>
              </w:rPr>
            </w:pPr>
          </w:p>
          <w:p>
            <w:pPr>
              <w:pStyle w:val="TableParagraph"/>
              <w:ind w:left="295"/>
              <w:rPr>
                <w:rFonts w:ascii="標楷體" w:eastAsia="標楷體" w:hint="eastAsia"/>
                <w:sz w:val="22"/>
              </w:rPr>
            </w:pPr>
            <w:r>
              <w:rPr>
                <w:rFonts w:ascii="標楷體" w:eastAsia="標楷體" w:hint="eastAsia"/>
                <w:w w:val="100"/>
                <w:sz w:val="22"/>
              </w:rPr>
              <w:t>四</w:t>
            </w:r>
          </w:p>
        </w:tc>
        <w:tc>
          <w:tcPr>
            <w:tcW w:w="1704" w:type="dxa"/>
          </w:tcPr>
          <w:p>
            <w:pPr>
              <w:pStyle w:val="TableParagraph"/>
              <w:spacing w:line="225" w:lineRule="auto" w:before="2"/>
              <w:ind w:left="59" w:right="93"/>
              <w:jc w:val="center"/>
              <w:rPr>
                <w:rFonts w:ascii="標楷體" w:eastAsia="標楷體" w:hint="eastAsia"/>
                <w:sz w:val="22"/>
              </w:rPr>
            </w:pPr>
            <w:r>
              <w:rPr>
                <w:rFonts w:ascii="標楷體" w:eastAsia="標楷體" w:hint="eastAsia"/>
                <w:sz w:val="22"/>
              </w:rPr>
              <w:t>全民英語能力分級檢定測驗</w:t>
            </w:r>
          </w:p>
          <w:p>
            <w:pPr>
              <w:pStyle w:val="TableParagraph"/>
              <w:spacing w:line="225" w:lineRule="exact"/>
              <w:ind w:left="55" w:right="93"/>
              <w:jc w:val="center"/>
              <w:rPr>
                <w:sz w:val="22"/>
              </w:rPr>
            </w:pPr>
            <w:r>
              <w:rPr>
                <w:sz w:val="22"/>
              </w:rPr>
              <w:t>GEPT</w:t>
            </w:r>
          </w:p>
        </w:tc>
        <w:tc>
          <w:tcPr>
            <w:tcW w:w="1381" w:type="dxa"/>
            <w:gridSpan w:val="2"/>
          </w:tcPr>
          <w:p>
            <w:pPr>
              <w:pStyle w:val="TableParagraph"/>
              <w:spacing w:line="223" w:lineRule="auto" w:before="131"/>
              <w:ind w:left="448" w:right="154" w:hanging="332"/>
              <w:rPr>
                <w:rFonts w:ascii="標楷體" w:eastAsia="標楷體" w:hint="eastAsia"/>
                <w:sz w:val="22"/>
              </w:rPr>
            </w:pPr>
            <w:r>
              <w:rPr>
                <w:rFonts w:ascii="標楷體" w:eastAsia="標楷體" w:hint="eastAsia"/>
                <w:spacing w:val="-1"/>
                <w:sz w:val="22"/>
              </w:rPr>
              <w:t>中高級複試</w:t>
            </w:r>
            <w:r>
              <w:rPr>
                <w:rFonts w:ascii="標楷體" w:eastAsia="標楷體" w:hint="eastAsia"/>
                <w:sz w:val="22"/>
              </w:rPr>
              <w:t>及格</w:t>
            </w:r>
          </w:p>
        </w:tc>
        <w:tc>
          <w:tcPr>
            <w:tcW w:w="1323" w:type="dxa"/>
          </w:tcPr>
          <w:p>
            <w:pPr>
              <w:pStyle w:val="TableParagraph"/>
              <w:spacing w:before="8"/>
              <w:rPr>
                <w:rFonts w:ascii="標楷體"/>
                <w:b/>
                <w:sz w:val="18"/>
              </w:rPr>
            </w:pPr>
          </w:p>
          <w:p>
            <w:pPr>
              <w:pStyle w:val="TableParagraph"/>
              <w:ind w:left="88" w:right="123"/>
              <w:jc w:val="center"/>
              <w:rPr>
                <w:rFonts w:ascii="標楷體" w:eastAsia="標楷體" w:hint="eastAsia"/>
                <w:sz w:val="22"/>
              </w:rPr>
            </w:pPr>
            <w:r>
              <w:rPr>
                <w:rFonts w:ascii="標楷體" w:eastAsia="標楷體" w:hint="eastAsia"/>
                <w:sz w:val="22"/>
              </w:rPr>
              <w:t>中級複試</w:t>
            </w:r>
          </w:p>
        </w:tc>
        <w:tc>
          <w:tcPr>
            <w:tcW w:w="1323" w:type="dxa"/>
          </w:tcPr>
          <w:p>
            <w:pPr>
              <w:pStyle w:val="TableParagraph"/>
              <w:spacing w:line="297" w:lineRule="exact" w:before="116"/>
              <w:ind w:left="198"/>
              <w:rPr>
                <w:rFonts w:ascii="標楷體" w:eastAsia="標楷體" w:hint="eastAsia"/>
                <w:sz w:val="22"/>
              </w:rPr>
            </w:pPr>
            <w:r>
              <w:rPr>
                <w:rFonts w:ascii="標楷體" w:eastAsia="標楷體" w:hint="eastAsia"/>
                <w:sz w:val="22"/>
              </w:rPr>
              <w:t>中級初試</w:t>
            </w:r>
          </w:p>
          <w:p>
            <w:pPr>
              <w:pStyle w:val="TableParagraph"/>
              <w:spacing w:line="297" w:lineRule="exact"/>
              <w:ind w:left="116"/>
              <w:rPr>
                <w:rFonts w:ascii="標楷體" w:eastAsia="標楷體" w:hint="eastAsia"/>
                <w:sz w:val="22"/>
              </w:rPr>
            </w:pPr>
            <w:r>
              <w:rPr>
                <w:sz w:val="22"/>
              </w:rPr>
              <w:t>185 </w:t>
            </w:r>
            <w:r>
              <w:rPr>
                <w:rFonts w:ascii="標楷體" w:eastAsia="標楷體" w:hint="eastAsia"/>
                <w:sz w:val="22"/>
              </w:rPr>
              <w:t>分以上</w:t>
            </w:r>
          </w:p>
        </w:tc>
        <w:tc>
          <w:tcPr>
            <w:tcW w:w="1351" w:type="dxa"/>
            <w:tcBorders>
              <w:right w:val="single" w:sz="4" w:space="0" w:color="000000"/>
            </w:tcBorders>
          </w:tcPr>
          <w:p>
            <w:pPr>
              <w:pStyle w:val="TableParagraph"/>
              <w:spacing w:line="297" w:lineRule="exact" w:before="116"/>
              <w:ind w:left="214"/>
              <w:rPr>
                <w:rFonts w:ascii="標楷體" w:eastAsia="標楷體" w:hint="eastAsia"/>
                <w:sz w:val="22"/>
              </w:rPr>
            </w:pPr>
            <w:r>
              <w:rPr>
                <w:rFonts w:ascii="標楷體" w:eastAsia="標楷體" w:hint="eastAsia"/>
                <w:sz w:val="22"/>
              </w:rPr>
              <w:t>中級初試</w:t>
            </w:r>
          </w:p>
          <w:p>
            <w:pPr>
              <w:pStyle w:val="TableParagraph"/>
              <w:spacing w:line="297" w:lineRule="exact"/>
              <w:ind w:left="133"/>
              <w:rPr>
                <w:rFonts w:ascii="標楷體" w:eastAsia="標楷體" w:hint="eastAsia"/>
                <w:sz w:val="22"/>
              </w:rPr>
            </w:pPr>
            <w:r>
              <w:rPr>
                <w:sz w:val="22"/>
              </w:rPr>
              <w:t>169 </w:t>
            </w:r>
            <w:r>
              <w:rPr>
                <w:rFonts w:ascii="標楷體" w:eastAsia="標楷體" w:hint="eastAsia"/>
                <w:sz w:val="22"/>
              </w:rPr>
              <w:t>分以上</w:t>
            </w:r>
          </w:p>
        </w:tc>
        <w:tc>
          <w:tcPr>
            <w:tcW w:w="1349" w:type="dxa"/>
            <w:tcBorders>
              <w:left w:val="single" w:sz="4" w:space="0" w:color="000000"/>
              <w:right w:val="single" w:sz="4" w:space="0" w:color="000000"/>
            </w:tcBorders>
          </w:tcPr>
          <w:p>
            <w:pPr>
              <w:pStyle w:val="TableParagraph"/>
              <w:spacing w:line="297" w:lineRule="exact" w:before="116"/>
              <w:ind w:left="209"/>
              <w:rPr>
                <w:rFonts w:ascii="標楷體" w:eastAsia="標楷體" w:hint="eastAsia"/>
                <w:sz w:val="22"/>
              </w:rPr>
            </w:pPr>
            <w:r>
              <w:rPr>
                <w:rFonts w:ascii="標楷體" w:eastAsia="標楷體" w:hint="eastAsia"/>
                <w:sz w:val="22"/>
              </w:rPr>
              <w:t>中級初試</w:t>
            </w:r>
          </w:p>
          <w:p>
            <w:pPr>
              <w:pStyle w:val="TableParagraph"/>
              <w:spacing w:line="297" w:lineRule="exact"/>
              <w:ind w:left="128"/>
              <w:rPr>
                <w:rFonts w:ascii="標楷體" w:eastAsia="標楷體" w:hint="eastAsia"/>
                <w:sz w:val="22"/>
              </w:rPr>
            </w:pPr>
            <w:r>
              <w:rPr>
                <w:sz w:val="22"/>
              </w:rPr>
              <w:t>160</w:t>
            </w:r>
            <w:r>
              <w:rPr>
                <w:spacing w:val="-3"/>
                <w:sz w:val="22"/>
              </w:rPr>
              <w:t> </w:t>
            </w:r>
            <w:r>
              <w:rPr>
                <w:rFonts w:ascii="標楷體" w:eastAsia="標楷體" w:hint="eastAsia"/>
                <w:sz w:val="22"/>
              </w:rPr>
              <w:t>分以上</w:t>
            </w:r>
          </w:p>
        </w:tc>
        <w:tc>
          <w:tcPr>
            <w:tcW w:w="1351" w:type="dxa"/>
            <w:tcBorders>
              <w:left w:val="single" w:sz="4" w:space="0" w:color="000000"/>
              <w:right w:val="single" w:sz="4" w:space="0" w:color="000000"/>
            </w:tcBorders>
          </w:tcPr>
          <w:p>
            <w:pPr>
              <w:pStyle w:val="TableParagraph"/>
              <w:spacing w:line="223" w:lineRule="auto" w:before="131"/>
              <w:ind w:left="541" w:right="136" w:hanging="440"/>
              <w:rPr>
                <w:rFonts w:ascii="標楷體" w:eastAsia="標楷體" w:hint="eastAsia"/>
                <w:sz w:val="22"/>
              </w:rPr>
            </w:pPr>
            <w:r>
              <w:rPr>
                <w:rFonts w:ascii="標楷體" w:eastAsia="標楷體" w:hint="eastAsia"/>
                <w:spacing w:val="-1"/>
                <w:sz w:val="22"/>
              </w:rPr>
              <w:t>初級複試以</w:t>
            </w:r>
            <w:r>
              <w:rPr>
                <w:rFonts w:ascii="標楷體" w:eastAsia="標楷體" w:hint="eastAsia"/>
                <w:sz w:val="22"/>
              </w:rPr>
              <w:t>上</w:t>
            </w:r>
          </w:p>
        </w:tc>
      </w:tr>
      <w:tr>
        <w:trPr>
          <w:trHeight w:val="1144" w:hRule="atLeast"/>
        </w:trPr>
        <w:tc>
          <w:tcPr>
            <w:tcW w:w="850" w:type="dxa"/>
          </w:tcPr>
          <w:p>
            <w:pPr>
              <w:pStyle w:val="TableParagraph"/>
              <w:spacing w:before="12"/>
              <w:rPr>
                <w:rFonts w:ascii="標楷體"/>
                <w:b/>
                <w:sz w:val="29"/>
              </w:rPr>
            </w:pPr>
          </w:p>
          <w:p>
            <w:pPr>
              <w:pStyle w:val="TableParagraph"/>
              <w:ind w:left="295"/>
              <w:rPr>
                <w:rFonts w:ascii="標楷體" w:eastAsia="標楷體" w:hint="eastAsia"/>
                <w:sz w:val="22"/>
              </w:rPr>
            </w:pPr>
            <w:r>
              <w:rPr>
                <w:rFonts w:ascii="標楷體" w:eastAsia="標楷體" w:hint="eastAsia"/>
                <w:w w:val="100"/>
                <w:sz w:val="22"/>
              </w:rPr>
              <w:t>五</w:t>
            </w:r>
          </w:p>
        </w:tc>
        <w:tc>
          <w:tcPr>
            <w:tcW w:w="1704" w:type="dxa"/>
          </w:tcPr>
          <w:p>
            <w:pPr>
              <w:pStyle w:val="TableParagraph"/>
              <w:spacing w:before="13"/>
              <w:rPr>
                <w:rFonts w:ascii="標楷體"/>
                <w:b/>
                <w:sz w:val="20"/>
              </w:rPr>
            </w:pPr>
          </w:p>
          <w:p>
            <w:pPr>
              <w:pStyle w:val="TableParagraph"/>
              <w:spacing w:line="302" w:lineRule="exact" w:before="1"/>
              <w:ind w:left="59" w:right="92"/>
              <w:jc w:val="center"/>
              <w:rPr>
                <w:rFonts w:ascii="標楷體" w:eastAsia="標楷體" w:hint="eastAsia"/>
                <w:sz w:val="22"/>
              </w:rPr>
            </w:pPr>
            <w:r>
              <w:rPr>
                <w:rFonts w:ascii="標楷體" w:eastAsia="標楷體" w:hint="eastAsia"/>
                <w:sz w:val="22"/>
              </w:rPr>
              <w:t>外語能力測驗</w:t>
            </w:r>
          </w:p>
          <w:p>
            <w:pPr>
              <w:pStyle w:val="TableParagraph"/>
              <w:spacing w:line="247" w:lineRule="exact"/>
              <w:ind w:left="57" w:right="93"/>
              <w:jc w:val="center"/>
              <w:rPr>
                <w:sz w:val="22"/>
              </w:rPr>
            </w:pPr>
            <w:r>
              <w:rPr>
                <w:sz w:val="22"/>
              </w:rPr>
              <w:t>FLPT</w:t>
            </w:r>
          </w:p>
        </w:tc>
        <w:tc>
          <w:tcPr>
            <w:tcW w:w="1381" w:type="dxa"/>
            <w:gridSpan w:val="2"/>
          </w:tcPr>
          <w:p>
            <w:pPr>
              <w:pStyle w:val="TableParagraph"/>
              <w:spacing w:line="225" w:lineRule="auto" w:before="2"/>
              <w:ind w:left="117" w:right="154"/>
              <w:jc w:val="center"/>
              <w:rPr>
                <w:sz w:val="22"/>
              </w:rPr>
            </w:pPr>
            <w:r>
              <w:rPr>
                <w:rFonts w:ascii="標楷體" w:eastAsia="標楷體" w:hint="eastAsia"/>
                <w:spacing w:val="-1"/>
                <w:sz w:val="22"/>
              </w:rPr>
              <w:t>三項筆試成</w:t>
            </w:r>
            <w:r>
              <w:rPr>
                <w:rFonts w:ascii="標楷體" w:eastAsia="標楷體" w:hint="eastAsia"/>
                <w:spacing w:val="-27"/>
                <w:sz w:val="22"/>
              </w:rPr>
              <w:t>績 </w:t>
            </w:r>
            <w:r>
              <w:rPr>
                <w:sz w:val="22"/>
              </w:rPr>
              <w:t>195~239</w:t>
            </w:r>
          </w:p>
          <w:p>
            <w:pPr>
              <w:pStyle w:val="TableParagraph"/>
              <w:spacing w:line="279" w:lineRule="exact"/>
              <w:ind w:left="99" w:right="136"/>
              <w:jc w:val="center"/>
              <w:rPr>
                <w:rFonts w:ascii="標楷體" w:eastAsia="標楷體" w:hint="eastAsia"/>
                <w:sz w:val="22"/>
              </w:rPr>
            </w:pPr>
            <w:r>
              <w:rPr>
                <w:rFonts w:ascii="標楷體" w:eastAsia="標楷體" w:hint="eastAsia"/>
                <w:sz w:val="22"/>
              </w:rPr>
              <w:t>分暨口試成</w:t>
            </w:r>
          </w:p>
          <w:p>
            <w:pPr>
              <w:pStyle w:val="TableParagraph"/>
              <w:spacing w:line="266" w:lineRule="exact"/>
              <w:ind w:left="113" w:right="154"/>
              <w:jc w:val="center"/>
              <w:rPr>
                <w:sz w:val="22"/>
              </w:rPr>
            </w:pPr>
            <w:r>
              <w:rPr>
                <w:rFonts w:ascii="標楷體" w:eastAsia="標楷體" w:hint="eastAsia"/>
                <w:spacing w:val="-28"/>
                <w:sz w:val="22"/>
              </w:rPr>
              <w:t>績 </w:t>
            </w:r>
            <w:r>
              <w:rPr>
                <w:spacing w:val="-1"/>
                <w:sz w:val="22"/>
              </w:rPr>
              <w:t>S-2+</w:t>
            </w:r>
          </w:p>
        </w:tc>
        <w:tc>
          <w:tcPr>
            <w:tcW w:w="1323" w:type="dxa"/>
          </w:tcPr>
          <w:p>
            <w:pPr>
              <w:pStyle w:val="TableParagraph"/>
              <w:spacing w:line="223" w:lineRule="auto" w:before="4"/>
              <w:ind w:left="73" w:right="107" w:firstLine="16"/>
              <w:jc w:val="both"/>
              <w:rPr>
                <w:sz w:val="22"/>
              </w:rPr>
            </w:pPr>
            <w:r>
              <w:rPr>
                <w:rFonts w:ascii="標楷體" w:eastAsia="標楷體" w:hint="eastAsia"/>
                <w:sz w:val="22"/>
              </w:rPr>
              <w:t>三項筆試總</w:t>
            </w:r>
            <w:r>
              <w:rPr>
                <w:rFonts w:ascii="標楷體" w:eastAsia="標楷體" w:hint="eastAsia"/>
                <w:spacing w:val="-28"/>
                <w:sz w:val="22"/>
              </w:rPr>
              <w:t>分 </w:t>
            </w:r>
            <w:r>
              <w:rPr>
                <w:spacing w:val="-1"/>
                <w:sz w:val="22"/>
              </w:rPr>
              <w:t>150</w:t>
            </w:r>
            <w:r>
              <w:rPr>
                <w:spacing w:val="1"/>
                <w:sz w:val="22"/>
              </w:rPr>
              <w:t> </w:t>
            </w:r>
            <w:r>
              <w:rPr>
                <w:rFonts w:ascii="標楷體" w:eastAsia="標楷體" w:hint="eastAsia"/>
                <w:sz w:val="22"/>
              </w:rPr>
              <w:t>分暨</w:t>
            </w:r>
            <w:r>
              <w:rPr>
                <w:rFonts w:ascii="標楷體" w:eastAsia="標楷體" w:hint="eastAsia"/>
                <w:spacing w:val="-14"/>
                <w:sz w:val="22"/>
              </w:rPr>
              <w:t>口試級分 </w:t>
            </w:r>
            <w:r>
              <w:rPr>
                <w:spacing w:val="-2"/>
                <w:sz w:val="22"/>
              </w:rPr>
              <w:t>S-</w:t>
            </w:r>
          </w:p>
          <w:p>
            <w:pPr>
              <w:pStyle w:val="TableParagraph"/>
              <w:spacing w:line="262" w:lineRule="exact"/>
              <w:ind w:left="337"/>
              <w:jc w:val="both"/>
              <w:rPr>
                <w:rFonts w:ascii="標楷體" w:eastAsia="標楷體" w:hint="eastAsia"/>
                <w:sz w:val="22"/>
              </w:rPr>
            </w:pPr>
            <w:r>
              <w:rPr>
                <w:sz w:val="22"/>
              </w:rPr>
              <w:t>2 </w:t>
            </w:r>
            <w:r>
              <w:rPr>
                <w:rFonts w:ascii="標楷體" w:eastAsia="標楷體" w:hint="eastAsia"/>
                <w:sz w:val="22"/>
              </w:rPr>
              <w:t>以上</w:t>
            </w:r>
          </w:p>
        </w:tc>
        <w:tc>
          <w:tcPr>
            <w:tcW w:w="1323" w:type="dxa"/>
          </w:tcPr>
          <w:p>
            <w:pPr>
              <w:pStyle w:val="TableParagraph"/>
              <w:spacing w:line="225" w:lineRule="auto" w:before="2"/>
              <w:ind w:left="135" w:right="124" w:hanging="46"/>
              <w:rPr>
                <w:sz w:val="22"/>
              </w:rPr>
            </w:pPr>
            <w:r>
              <w:rPr>
                <w:rFonts w:ascii="標楷體" w:eastAsia="標楷體" w:hint="eastAsia"/>
                <w:spacing w:val="-1"/>
                <w:sz w:val="22"/>
              </w:rPr>
              <w:t>三項筆試總</w:t>
            </w:r>
            <w:r>
              <w:rPr>
                <w:rFonts w:ascii="標楷體" w:eastAsia="標楷體" w:hint="eastAsia"/>
                <w:spacing w:val="-28"/>
                <w:sz w:val="22"/>
              </w:rPr>
              <w:t>分 </w:t>
            </w:r>
            <w:r>
              <w:rPr>
                <w:sz w:val="22"/>
              </w:rPr>
              <w:t>136-150</w:t>
            </w:r>
          </w:p>
          <w:p>
            <w:pPr>
              <w:pStyle w:val="TableParagraph"/>
              <w:spacing w:line="279" w:lineRule="exact"/>
              <w:ind w:left="90"/>
              <w:rPr>
                <w:rFonts w:ascii="標楷體" w:eastAsia="標楷體" w:hint="eastAsia"/>
                <w:sz w:val="22"/>
              </w:rPr>
            </w:pPr>
            <w:r>
              <w:rPr>
                <w:rFonts w:ascii="標楷體" w:eastAsia="標楷體" w:hint="eastAsia"/>
                <w:sz w:val="22"/>
              </w:rPr>
              <w:t>分暨口試級</w:t>
            </w:r>
          </w:p>
          <w:p>
            <w:pPr>
              <w:pStyle w:val="TableParagraph"/>
              <w:spacing w:line="266" w:lineRule="exact"/>
              <w:ind w:left="66"/>
              <w:rPr>
                <w:rFonts w:ascii="標楷體" w:eastAsia="標楷體" w:hint="eastAsia"/>
                <w:sz w:val="22"/>
              </w:rPr>
            </w:pPr>
            <w:r>
              <w:rPr>
                <w:rFonts w:ascii="標楷體" w:eastAsia="標楷體" w:hint="eastAsia"/>
                <w:spacing w:val="-27"/>
                <w:sz w:val="22"/>
              </w:rPr>
              <w:t>分 </w:t>
            </w:r>
            <w:r>
              <w:rPr>
                <w:spacing w:val="-1"/>
                <w:sz w:val="22"/>
              </w:rPr>
              <w:t>S-1+</w:t>
            </w:r>
            <w:r>
              <w:rPr>
                <w:rFonts w:ascii="標楷體" w:eastAsia="標楷體" w:hint="eastAsia"/>
                <w:sz w:val="22"/>
              </w:rPr>
              <w:t>以上</w:t>
            </w:r>
          </w:p>
        </w:tc>
        <w:tc>
          <w:tcPr>
            <w:tcW w:w="1351" w:type="dxa"/>
            <w:tcBorders>
              <w:right w:val="single" w:sz="4" w:space="0" w:color="000000"/>
            </w:tcBorders>
          </w:tcPr>
          <w:p>
            <w:pPr>
              <w:pStyle w:val="TableParagraph"/>
              <w:spacing w:line="225" w:lineRule="auto" w:before="2"/>
              <w:ind w:left="149" w:right="135" w:hanging="46"/>
              <w:rPr>
                <w:sz w:val="22"/>
              </w:rPr>
            </w:pPr>
            <w:r>
              <w:rPr>
                <w:rFonts w:ascii="標楷體" w:eastAsia="標楷體" w:hint="eastAsia"/>
                <w:spacing w:val="-1"/>
                <w:sz w:val="22"/>
              </w:rPr>
              <w:t>三項筆試總</w:t>
            </w:r>
            <w:r>
              <w:rPr>
                <w:rFonts w:ascii="標楷體" w:eastAsia="標楷體" w:hint="eastAsia"/>
                <w:spacing w:val="-28"/>
                <w:sz w:val="22"/>
              </w:rPr>
              <w:t>分 </w:t>
            </w:r>
            <w:r>
              <w:rPr>
                <w:sz w:val="22"/>
              </w:rPr>
              <w:t>125-135</w:t>
            </w:r>
          </w:p>
          <w:p>
            <w:pPr>
              <w:pStyle w:val="TableParagraph"/>
              <w:spacing w:line="279" w:lineRule="exact"/>
              <w:ind w:left="104"/>
              <w:rPr>
                <w:rFonts w:ascii="標楷體" w:eastAsia="標楷體" w:hint="eastAsia"/>
                <w:sz w:val="22"/>
              </w:rPr>
            </w:pPr>
            <w:r>
              <w:rPr>
                <w:rFonts w:ascii="標楷體" w:eastAsia="標楷體" w:hint="eastAsia"/>
                <w:sz w:val="22"/>
              </w:rPr>
              <w:t>分暨口試級</w:t>
            </w:r>
          </w:p>
          <w:p>
            <w:pPr>
              <w:pStyle w:val="TableParagraph"/>
              <w:spacing w:line="266" w:lineRule="exact"/>
              <w:ind w:left="82"/>
              <w:rPr>
                <w:rFonts w:ascii="標楷體" w:eastAsia="標楷體" w:hint="eastAsia"/>
                <w:sz w:val="22"/>
              </w:rPr>
            </w:pPr>
            <w:r>
              <w:rPr>
                <w:rFonts w:ascii="標楷體" w:eastAsia="標楷體" w:hint="eastAsia"/>
                <w:spacing w:val="-27"/>
                <w:sz w:val="22"/>
              </w:rPr>
              <w:t>分 </w:t>
            </w:r>
            <w:r>
              <w:rPr>
                <w:spacing w:val="-1"/>
                <w:sz w:val="22"/>
              </w:rPr>
              <w:t>S-1+</w:t>
            </w:r>
            <w:r>
              <w:rPr>
                <w:rFonts w:ascii="標楷體" w:eastAsia="標楷體" w:hint="eastAsia"/>
                <w:sz w:val="22"/>
              </w:rPr>
              <w:t>以上</w:t>
            </w:r>
          </w:p>
        </w:tc>
        <w:tc>
          <w:tcPr>
            <w:tcW w:w="1349" w:type="dxa"/>
            <w:tcBorders>
              <w:left w:val="single" w:sz="4" w:space="0" w:color="000000"/>
              <w:right w:val="single" w:sz="4" w:space="0" w:color="000000"/>
            </w:tcBorders>
          </w:tcPr>
          <w:p>
            <w:pPr>
              <w:pStyle w:val="TableParagraph"/>
              <w:spacing w:line="225" w:lineRule="auto" w:before="2"/>
              <w:ind w:left="145" w:right="135" w:hanging="46"/>
              <w:rPr>
                <w:sz w:val="22"/>
              </w:rPr>
            </w:pPr>
            <w:r>
              <w:rPr>
                <w:rFonts w:ascii="標楷體" w:eastAsia="標楷體" w:hint="eastAsia"/>
                <w:spacing w:val="-1"/>
                <w:sz w:val="22"/>
              </w:rPr>
              <w:t>三項筆試總</w:t>
            </w:r>
            <w:r>
              <w:rPr>
                <w:rFonts w:ascii="標楷體" w:eastAsia="標楷體" w:hint="eastAsia"/>
                <w:spacing w:val="-28"/>
                <w:sz w:val="22"/>
              </w:rPr>
              <w:t>分 </w:t>
            </w:r>
            <w:r>
              <w:rPr>
                <w:sz w:val="22"/>
              </w:rPr>
              <w:t>120-124</w:t>
            </w:r>
          </w:p>
          <w:p>
            <w:pPr>
              <w:pStyle w:val="TableParagraph"/>
              <w:spacing w:line="279" w:lineRule="exact"/>
              <w:ind w:left="99"/>
              <w:rPr>
                <w:rFonts w:ascii="標楷體" w:eastAsia="標楷體" w:hint="eastAsia"/>
                <w:sz w:val="22"/>
              </w:rPr>
            </w:pPr>
            <w:r>
              <w:rPr>
                <w:rFonts w:ascii="標楷體" w:eastAsia="標楷體" w:hint="eastAsia"/>
                <w:sz w:val="22"/>
              </w:rPr>
              <w:t>分暨口試級</w:t>
            </w:r>
          </w:p>
          <w:p>
            <w:pPr>
              <w:pStyle w:val="TableParagraph"/>
              <w:spacing w:line="266" w:lineRule="exact"/>
              <w:ind w:left="77"/>
              <w:rPr>
                <w:rFonts w:ascii="標楷體" w:eastAsia="標楷體" w:hint="eastAsia"/>
                <w:sz w:val="22"/>
              </w:rPr>
            </w:pPr>
            <w:r>
              <w:rPr>
                <w:rFonts w:ascii="標楷體" w:eastAsia="標楷體" w:hint="eastAsia"/>
                <w:spacing w:val="-27"/>
                <w:sz w:val="22"/>
              </w:rPr>
              <w:t>分 </w:t>
            </w:r>
            <w:r>
              <w:rPr>
                <w:spacing w:val="-1"/>
                <w:sz w:val="22"/>
              </w:rPr>
              <w:t>S-1+</w:t>
            </w:r>
            <w:r>
              <w:rPr>
                <w:rFonts w:ascii="標楷體" w:eastAsia="標楷體" w:hint="eastAsia"/>
                <w:sz w:val="22"/>
              </w:rPr>
              <w:t>以上</w:t>
            </w:r>
          </w:p>
        </w:tc>
        <w:tc>
          <w:tcPr>
            <w:tcW w:w="1351" w:type="dxa"/>
            <w:tcBorders>
              <w:left w:val="single" w:sz="4" w:space="0" w:color="000000"/>
              <w:right w:val="single" w:sz="4" w:space="0" w:color="000000"/>
            </w:tcBorders>
          </w:tcPr>
          <w:p>
            <w:pPr>
              <w:pStyle w:val="TableParagraph"/>
              <w:spacing w:line="223" w:lineRule="auto" w:before="4"/>
              <w:ind w:left="87" w:right="116" w:firstLine="14"/>
              <w:jc w:val="both"/>
              <w:rPr>
                <w:sz w:val="22"/>
              </w:rPr>
            </w:pPr>
            <w:r>
              <w:rPr>
                <w:rFonts w:ascii="標楷體" w:eastAsia="標楷體" w:hint="eastAsia"/>
                <w:sz w:val="22"/>
              </w:rPr>
              <w:t>三項筆試總</w:t>
            </w:r>
            <w:r>
              <w:rPr>
                <w:rFonts w:ascii="標楷體" w:eastAsia="標楷體" w:hint="eastAsia"/>
                <w:spacing w:val="-28"/>
                <w:sz w:val="22"/>
              </w:rPr>
              <w:t>分 </w:t>
            </w:r>
            <w:r>
              <w:rPr>
                <w:spacing w:val="-1"/>
                <w:sz w:val="22"/>
              </w:rPr>
              <w:t>105</w:t>
            </w:r>
            <w:r>
              <w:rPr>
                <w:spacing w:val="1"/>
                <w:sz w:val="22"/>
              </w:rPr>
              <w:t> </w:t>
            </w:r>
            <w:r>
              <w:rPr>
                <w:rFonts w:ascii="標楷體" w:eastAsia="標楷體" w:hint="eastAsia"/>
                <w:sz w:val="22"/>
              </w:rPr>
              <w:t>分暨</w:t>
            </w:r>
            <w:r>
              <w:rPr>
                <w:rFonts w:ascii="標楷體" w:eastAsia="標楷體" w:hint="eastAsia"/>
                <w:spacing w:val="-14"/>
                <w:sz w:val="22"/>
              </w:rPr>
              <w:t>口試級分 </w:t>
            </w:r>
            <w:r>
              <w:rPr>
                <w:spacing w:val="-2"/>
                <w:sz w:val="22"/>
              </w:rPr>
              <w:t>S-</w:t>
            </w:r>
          </w:p>
          <w:p>
            <w:pPr>
              <w:pStyle w:val="TableParagraph"/>
              <w:spacing w:line="262" w:lineRule="exact"/>
              <w:ind w:left="315"/>
              <w:rPr>
                <w:rFonts w:ascii="標楷體" w:eastAsia="標楷體" w:hint="eastAsia"/>
                <w:sz w:val="22"/>
              </w:rPr>
            </w:pPr>
            <w:r>
              <w:rPr>
                <w:sz w:val="22"/>
              </w:rPr>
              <w:t>1+</w:t>
            </w:r>
            <w:r>
              <w:rPr>
                <w:rFonts w:ascii="標楷體" w:eastAsia="標楷體" w:hint="eastAsia"/>
                <w:sz w:val="22"/>
              </w:rPr>
              <w:t>以上</w:t>
            </w:r>
          </w:p>
        </w:tc>
      </w:tr>
      <w:tr>
        <w:trPr>
          <w:trHeight w:val="588" w:hRule="atLeast"/>
        </w:trPr>
        <w:tc>
          <w:tcPr>
            <w:tcW w:w="850" w:type="dxa"/>
            <w:vMerge w:val="restart"/>
          </w:tcPr>
          <w:p>
            <w:pPr>
              <w:pStyle w:val="TableParagraph"/>
              <w:spacing w:before="4"/>
              <w:rPr>
                <w:rFonts w:ascii="標楷體"/>
                <w:b/>
                <w:sz w:val="31"/>
              </w:rPr>
            </w:pPr>
          </w:p>
          <w:p>
            <w:pPr>
              <w:pStyle w:val="TableParagraph"/>
              <w:ind w:right="33"/>
              <w:jc w:val="center"/>
              <w:rPr>
                <w:rFonts w:ascii="標楷體" w:eastAsia="標楷體" w:hint="eastAsia"/>
                <w:sz w:val="22"/>
              </w:rPr>
            </w:pPr>
            <w:r>
              <w:rPr>
                <w:rFonts w:ascii="標楷體" w:eastAsia="標楷體" w:hint="eastAsia"/>
                <w:w w:val="100"/>
                <w:sz w:val="22"/>
              </w:rPr>
              <w:t>六</w:t>
            </w:r>
          </w:p>
        </w:tc>
        <w:tc>
          <w:tcPr>
            <w:tcW w:w="1704" w:type="dxa"/>
            <w:vMerge w:val="restart"/>
          </w:tcPr>
          <w:p>
            <w:pPr>
              <w:pStyle w:val="TableParagraph"/>
              <w:spacing w:line="228" w:lineRule="auto" w:before="4"/>
              <w:ind w:left="28" w:right="69" w:firstLine="4"/>
              <w:jc w:val="center"/>
              <w:rPr>
                <w:sz w:val="24"/>
              </w:rPr>
            </w:pPr>
            <w:r>
              <w:rPr>
                <w:rFonts w:ascii="標楷體" w:eastAsia="標楷體" w:hint="eastAsia"/>
                <w:sz w:val="24"/>
              </w:rPr>
              <w:t>劍橋領思職場</w:t>
            </w:r>
            <w:r>
              <w:rPr>
                <w:rFonts w:ascii="標楷體" w:eastAsia="標楷體" w:hint="eastAsia"/>
                <w:spacing w:val="-1"/>
                <w:sz w:val="24"/>
              </w:rPr>
              <w:t>英語檢測</w:t>
            </w:r>
            <w:r>
              <w:rPr>
                <w:spacing w:val="-1"/>
                <w:sz w:val="24"/>
              </w:rPr>
              <w:t>(</w:t>
            </w:r>
            <w:r>
              <w:rPr>
                <w:rFonts w:ascii="標楷體" w:eastAsia="標楷體" w:hint="eastAsia"/>
                <w:sz w:val="24"/>
              </w:rPr>
              <w:t>註二</w:t>
            </w:r>
            <w:r>
              <w:rPr>
                <w:sz w:val="24"/>
              </w:rPr>
              <w:t>)</w:t>
            </w:r>
            <w:r>
              <w:rPr>
                <w:spacing w:val="-57"/>
                <w:sz w:val="24"/>
              </w:rPr>
              <w:t> </w:t>
            </w:r>
            <w:r>
              <w:rPr>
                <w:sz w:val="24"/>
              </w:rPr>
              <w:t>Linguaskill</w:t>
            </w:r>
          </w:p>
          <w:p>
            <w:pPr>
              <w:pStyle w:val="TableParagraph"/>
              <w:spacing w:line="259" w:lineRule="exact"/>
              <w:ind w:left="55" w:right="93"/>
              <w:jc w:val="center"/>
              <w:rPr>
                <w:sz w:val="24"/>
              </w:rPr>
            </w:pPr>
            <w:r>
              <w:rPr>
                <w:sz w:val="24"/>
              </w:rPr>
              <w:t>Business</w:t>
            </w:r>
          </w:p>
        </w:tc>
        <w:tc>
          <w:tcPr>
            <w:tcW w:w="425" w:type="dxa"/>
            <w:tcBorders>
              <w:bottom w:val="single" w:sz="4" w:space="0" w:color="000000"/>
              <w:right w:val="single" w:sz="4" w:space="0" w:color="000000"/>
            </w:tcBorders>
          </w:tcPr>
          <w:p>
            <w:pPr>
              <w:pStyle w:val="TableParagraph"/>
              <w:spacing w:line="294" w:lineRule="exact"/>
              <w:ind w:left="79"/>
              <w:rPr>
                <w:rFonts w:ascii="標楷體" w:eastAsia="標楷體" w:hint="eastAsia"/>
                <w:sz w:val="22"/>
              </w:rPr>
            </w:pPr>
            <w:r>
              <w:rPr>
                <w:rFonts w:ascii="標楷體" w:eastAsia="標楷體" w:hint="eastAsia"/>
                <w:w w:val="100"/>
                <w:sz w:val="22"/>
              </w:rPr>
              <w:t>舊</w:t>
            </w:r>
          </w:p>
          <w:p>
            <w:pPr>
              <w:pStyle w:val="TableParagraph"/>
              <w:spacing w:line="274" w:lineRule="exact"/>
              <w:ind w:left="79"/>
              <w:rPr>
                <w:rFonts w:ascii="標楷體" w:eastAsia="標楷體" w:hint="eastAsia"/>
                <w:sz w:val="22"/>
              </w:rPr>
            </w:pPr>
            <w:r>
              <w:rPr>
                <w:rFonts w:ascii="標楷體" w:eastAsia="標楷體" w:hint="eastAsia"/>
                <w:w w:val="100"/>
                <w:sz w:val="22"/>
              </w:rPr>
              <w:t>制</w:t>
            </w:r>
          </w:p>
        </w:tc>
        <w:tc>
          <w:tcPr>
            <w:tcW w:w="956" w:type="dxa"/>
            <w:tcBorders>
              <w:left w:val="single" w:sz="4" w:space="0" w:color="000000"/>
              <w:bottom w:val="single" w:sz="4" w:space="0" w:color="000000"/>
            </w:tcBorders>
          </w:tcPr>
          <w:p>
            <w:pPr>
              <w:pStyle w:val="TableParagraph"/>
              <w:spacing w:before="140"/>
              <w:ind w:left="133" w:right="170"/>
              <w:jc w:val="center"/>
              <w:rPr>
                <w:rFonts w:ascii="標楷體" w:eastAsia="標楷體" w:hint="eastAsia"/>
                <w:sz w:val="22"/>
              </w:rPr>
            </w:pPr>
            <w:r>
              <w:rPr>
                <w:sz w:val="22"/>
              </w:rPr>
              <w:t>160 </w:t>
            </w:r>
            <w:r>
              <w:rPr>
                <w:rFonts w:ascii="標楷體" w:eastAsia="標楷體" w:hint="eastAsia"/>
                <w:sz w:val="22"/>
              </w:rPr>
              <w:t>分</w:t>
            </w:r>
          </w:p>
        </w:tc>
        <w:tc>
          <w:tcPr>
            <w:tcW w:w="1323" w:type="dxa"/>
            <w:tcBorders>
              <w:bottom w:val="single" w:sz="4" w:space="0" w:color="000000"/>
            </w:tcBorders>
          </w:tcPr>
          <w:p>
            <w:pPr>
              <w:pStyle w:val="TableParagraph"/>
              <w:spacing w:before="140"/>
              <w:ind w:left="89" w:right="123"/>
              <w:jc w:val="center"/>
              <w:rPr>
                <w:rFonts w:ascii="標楷體" w:eastAsia="標楷體" w:hint="eastAsia"/>
                <w:sz w:val="22"/>
              </w:rPr>
            </w:pPr>
            <w:r>
              <w:rPr>
                <w:sz w:val="22"/>
              </w:rPr>
              <w:t>140 </w:t>
            </w:r>
            <w:r>
              <w:rPr>
                <w:rFonts w:ascii="標楷體" w:eastAsia="標楷體" w:hint="eastAsia"/>
                <w:sz w:val="22"/>
              </w:rPr>
              <w:t>分</w:t>
            </w:r>
          </w:p>
        </w:tc>
        <w:tc>
          <w:tcPr>
            <w:tcW w:w="1323" w:type="dxa"/>
            <w:tcBorders>
              <w:bottom w:val="single" w:sz="4" w:space="0" w:color="000000"/>
            </w:tcBorders>
          </w:tcPr>
          <w:p>
            <w:pPr>
              <w:pStyle w:val="TableParagraph"/>
              <w:spacing w:before="140"/>
              <w:ind w:left="90" w:right="123"/>
              <w:jc w:val="center"/>
              <w:rPr>
                <w:rFonts w:ascii="標楷體" w:eastAsia="標楷體" w:hint="eastAsia"/>
                <w:sz w:val="22"/>
              </w:rPr>
            </w:pPr>
            <w:r>
              <w:rPr>
                <w:sz w:val="22"/>
              </w:rPr>
              <w:t>137 </w:t>
            </w:r>
            <w:r>
              <w:rPr>
                <w:rFonts w:ascii="標楷體" w:eastAsia="標楷體" w:hint="eastAsia"/>
                <w:sz w:val="22"/>
              </w:rPr>
              <w:t>分</w:t>
            </w:r>
          </w:p>
        </w:tc>
        <w:tc>
          <w:tcPr>
            <w:tcW w:w="1351" w:type="dxa"/>
            <w:tcBorders>
              <w:bottom w:val="single" w:sz="4" w:space="0" w:color="000000"/>
              <w:right w:val="single" w:sz="4" w:space="0" w:color="000000"/>
            </w:tcBorders>
          </w:tcPr>
          <w:p>
            <w:pPr>
              <w:pStyle w:val="TableParagraph"/>
              <w:spacing w:before="140"/>
              <w:ind w:left="324" w:right="355"/>
              <w:jc w:val="center"/>
              <w:rPr>
                <w:rFonts w:ascii="標楷體" w:eastAsia="標楷體" w:hint="eastAsia"/>
                <w:sz w:val="22"/>
              </w:rPr>
            </w:pPr>
            <w:r>
              <w:rPr>
                <w:sz w:val="22"/>
              </w:rPr>
              <w:t>132 </w:t>
            </w:r>
            <w:r>
              <w:rPr>
                <w:rFonts w:ascii="標楷體" w:eastAsia="標楷體" w:hint="eastAsia"/>
                <w:sz w:val="22"/>
              </w:rPr>
              <w:t>分</w:t>
            </w:r>
          </w:p>
        </w:tc>
        <w:tc>
          <w:tcPr>
            <w:tcW w:w="1349" w:type="dxa"/>
            <w:tcBorders>
              <w:left w:val="single" w:sz="4" w:space="0" w:color="000000"/>
              <w:bottom w:val="single" w:sz="4" w:space="0" w:color="000000"/>
              <w:right w:val="single" w:sz="4" w:space="0" w:color="000000"/>
            </w:tcBorders>
          </w:tcPr>
          <w:p>
            <w:pPr>
              <w:pStyle w:val="TableParagraph"/>
              <w:spacing w:before="140"/>
              <w:ind w:left="346"/>
              <w:rPr>
                <w:rFonts w:ascii="標楷體" w:eastAsia="標楷體" w:hint="eastAsia"/>
                <w:sz w:val="22"/>
              </w:rPr>
            </w:pPr>
            <w:r>
              <w:rPr>
                <w:sz w:val="22"/>
              </w:rPr>
              <w:t>130 </w:t>
            </w:r>
            <w:r>
              <w:rPr>
                <w:rFonts w:ascii="標楷體" w:eastAsia="標楷體" w:hint="eastAsia"/>
                <w:sz w:val="22"/>
              </w:rPr>
              <w:t>分</w:t>
            </w:r>
          </w:p>
        </w:tc>
        <w:tc>
          <w:tcPr>
            <w:tcW w:w="1351" w:type="dxa"/>
            <w:tcBorders>
              <w:left w:val="single" w:sz="4" w:space="0" w:color="000000"/>
              <w:bottom w:val="single" w:sz="4" w:space="0" w:color="000000"/>
              <w:right w:val="single" w:sz="4" w:space="0" w:color="000000"/>
            </w:tcBorders>
          </w:tcPr>
          <w:p>
            <w:pPr>
              <w:pStyle w:val="TableParagraph"/>
              <w:spacing w:before="140"/>
              <w:ind w:left="111" w:right="143"/>
              <w:jc w:val="center"/>
              <w:rPr>
                <w:rFonts w:ascii="標楷體" w:eastAsia="標楷體" w:hint="eastAsia"/>
                <w:sz w:val="22"/>
              </w:rPr>
            </w:pPr>
            <w:r>
              <w:rPr>
                <w:sz w:val="22"/>
              </w:rPr>
              <w:t>120 </w:t>
            </w:r>
            <w:r>
              <w:rPr>
                <w:rFonts w:ascii="標楷體" w:eastAsia="標楷體" w:hint="eastAsia"/>
                <w:sz w:val="22"/>
              </w:rPr>
              <w:t>分</w:t>
            </w:r>
          </w:p>
        </w:tc>
      </w:tr>
      <w:tr>
        <w:trPr>
          <w:trHeight w:val="585" w:hRule="atLeast"/>
        </w:trPr>
        <w:tc>
          <w:tcPr>
            <w:tcW w:w="850" w:type="dxa"/>
            <w:vMerge/>
            <w:tcBorders>
              <w:top w:val="nil"/>
            </w:tcBorders>
          </w:tcPr>
          <w:p>
            <w:pPr>
              <w:rPr>
                <w:sz w:val="2"/>
                <w:szCs w:val="2"/>
              </w:rPr>
            </w:pPr>
          </w:p>
        </w:tc>
        <w:tc>
          <w:tcPr>
            <w:tcW w:w="1704" w:type="dxa"/>
            <w:vMerge/>
            <w:tcBorders>
              <w:top w:val="nil"/>
            </w:tcBorders>
          </w:tcPr>
          <w:p>
            <w:pPr>
              <w:rPr>
                <w:sz w:val="2"/>
                <w:szCs w:val="2"/>
              </w:rPr>
            </w:pPr>
          </w:p>
        </w:tc>
        <w:tc>
          <w:tcPr>
            <w:tcW w:w="425" w:type="dxa"/>
            <w:tcBorders>
              <w:top w:val="single" w:sz="4" w:space="0" w:color="000000"/>
              <w:right w:val="single" w:sz="4" w:space="0" w:color="000000"/>
            </w:tcBorders>
          </w:tcPr>
          <w:p>
            <w:pPr>
              <w:pStyle w:val="TableParagraph"/>
              <w:spacing w:line="292" w:lineRule="exact"/>
              <w:ind w:left="79"/>
              <w:rPr>
                <w:rFonts w:ascii="標楷體" w:eastAsia="標楷體" w:hint="eastAsia"/>
                <w:sz w:val="22"/>
              </w:rPr>
            </w:pPr>
            <w:r>
              <w:rPr>
                <w:rFonts w:ascii="標楷體" w:eastAsia="標楷體" w:hint="eastAsia"/>
                <w:w w:val="100"/>
                <w:sz w:val="22"/>
              </w:rPr>
              <w:t>新</w:t>
            </w:r>
          </w:p>
          <w:p>
            <w:pPr>
              <w:pStyle w:val="TableParagraph"/>
              <w:spacing w:line="273" w:lineRule="exact"/>
              <w:ind w:left="79"/>
              <w:rPr>
                <w:rFonts w:ascii="標楷體" w:eastAsia="標楷體" w:hint="eastAsia"/>
                <w:sz w:val="22"/>
              </w:rPr>
            </w:pPr>
            <w:r>
              <w:rPr>
                <w:rFonts w:ascii="標楷體" w:eastAsia="標楷體" w:hint="eastAsia"/>
                <w:w w:val="100"/>
                <w:sz w:val="22"/>
              </w:rPr>
              <w:t>制</w:t>
            </w:r>
          </w:p>
        </w:tc>
        <w:tc>
          <w:tcPr>
            <w:tcW w:w="956" w:type="dxa"/>
            <w:tcBorders>
              <w:top w:val="single" w:sz="4" w:space="0" w:color="000000"/>
              <w:left w:val="single" w:sz="4" w:space="0" w:color="000000"/>
            </w:tcBorders>
          </w:tcPr>
          <w:p>
            <w:pPr>
              <w:pStyle w:val="TableParagraph"/>
              <w:spacing w:before="137"/>
              <w:ind w:left="133" w:right="170"/>
              <w:jc w:val="center"/>
              <w:rPr>
                <w:rFonts w:ascii="標楷體" w:eastAsia="標楷體" w:hint="eastAsia"/>
                <w:sz w:val="22"/>
              </w:rPr>
            </w:pPr>
            <w:r>
              <w:rPr>
                <w:sz w:val="22"/>
              </w:rPr>
              <w:t>160 </w:t>
            </w:r>
            <w:r>
              <w:rPr>
                <w:rFonts w:ascii="標楷體" w:eastAsia="標楷體" w:hint="eastAsia"/>
                <w:sz w:val="22"/>
              </w:rPr>
              <w:t>分</w:t>
            </w:r>
          </w:p>
        </w:tc>
        <w:tc>
          <w:tcPr>
            <w:tcW w:w="1323" w:type="dxa"/>
            <w:tcBorders>
              <w:top w:val="single" w:sz="4" w:space="0" w:color="000000"/>
            </w:tcBorders>
          </w:tcPr>
          <w:p>
            <w:pPr>
              <w:pStyle w:val="TableParagraph"/>
              <w:spacing w:before="137"/>
              <w:ind w:left="89" w:right="123"/>
              <w:jc w:val="center"/>
              <w:rPr>
                <w:rFonts w:ascii="標楷體" w:eastAsia="標楷體" w:hint="eastAsia"/>
                <w:sz w:val="22"/>
              </w:rPr>
            </w:pPr>
            <w:r>
              <w:rPr>
                <w:sz w:val="22"/>
              </w:rPr>
              <w:t>140 </w:t>
            </w:r>
            <w:r>
              <w:rPr>
                <w:rFonts w:ascii="標楷體" w:eastAsia="標楷體" w:hint="eastAsia"/>
                <w:sz w:val="22"/>
              </w:rPr>
              <w:t>分</w:t>
            </w:r>
          </w:p>
        </w:tc>
        <w:tc>
          <w:tcPr>
            <w:tcW w:w="1323" w:type="dxa"/>
            <w:tcBorders>
              <w:top w:val="single" w:sz="4" w:space="0" w:color="000000"/>
            </w:tcBorders>
          </w:tcPr>
          <w:p>
            <w:pPr>
              <w:pStyle w:val="TableParagraph"/>
              <w:spacing w:before="164"/>
              <w:ind w:left="89" w:right="123"/>
              <w:jc w:val="center"/>
              <w:rPr>
                <w:sz w:val="22"/>
              </w:rPr>
            </w:pPr>
            <w:r>
              <w:rPr>
                <w:sz w:val="22"/>
              </w:rPr>
              <w:t>n/a</w:t>
            </w:r>
          </w:p>
        </w:tc>
        <w:tc>
          <w:tcPr>
            <w:tcW w:w="1351" w:type="dxa"/>
            <w:tcBorders>
              <w:top w:val="single" w:sz="4" w:space="0" w:color="000000"/>
              <w:right w:val="single" w:sz="4" w:space="0" w:color="000000"/>
            </w:tcBorders>
          </w:tcPr>
          <w:p>
            <w:pPr>
              <w:pStyle w:val="TableParagraph"/>
              <w:spacing w:before="164"/>
              <w:ind w:left="324" w:right="355"/>
              <w:jc w:val="center"/>
              <w:rPr>
                <w:sz w:val="22"/>
              </w:rPr>
            </w:pPr>
            <w:r>
              <w:rPr>
                <w:sz w:val="22"/>
              </w:rPr>
              <w:t>n/a</w:t>
            </w:r>
          </w:p>
        </w:tc>
        <w:tc>
          <w:tcPr>
            <w:tcW w:w="1349" w:type="dxa"/>
            <w:tcBorders>
              <w:top w:val="single" w:sz="4" w:space="0" w:color="000000"/>
              <w:left w:val="single" w:sz="4" w:space="0" w:color="000000"/>
              <w:right w:val="single" w:sz="4" w:space="0" w:color="000000"/>
            </w:tcBorders>
          </w:tcPr>
          <w:p>
            <w:pPr>
              <w:pStyle w:val="TableParagraph"/>
              <w:spacing w:before="164"/>
              <w:ind w:left="41" w:right="77"/>
              <w:jc w:val="center"/>
              <w:rPr>
                <w:sz w:val="22"/>
              </w:rPr>
            </w:pPr>
            <w:r>
              <w:rPr>
                <w:sz w:val="22"/>
              </w:rPr>
              <w:t>n/a</w:t>
            </w:r>
          </w:p>
        </w:tc>
        <w:tc>
          <w:tcPr>
            <w:tcW w:w="1351" w:type="dxa"/>
            <w:tcBorders>
              <w:top w:val="single" w:sz="4" w:space="0" w:color="000000"/>
              <w:left w:val="single" w:sz="4" w:space="0" w:color="000000"/>
              <w:right w:val="single" w:sz="4" w:space="0" w:color="000000"/>
            </w:tcBorders>
          </w:tcPr>
          <w:p>
            <w:pPr>
              <w:pStyle w:val="TableParagraph"/>
              <w:spacing w:before="164"/>
              <w:ind w:left="110" w:right="143"/>
              <w:jc w:val="center"/>
              <w:rPr>
                <w:sz w:val="22"/>
              </w:rPr>
            </w:pPr>
            <w:r>
              <w:rPr>
                <w:sz w:val="22"/>
              </w:rPr>
              <w:t>n/a</w:t>
            </w:r>
          </w:p>
        </w:tc>
      </w:tr>
      <w:tr>
        <w:trPr>
          <w:trHeight w:val="585" w:hRule="atLeast"/>
        </w:trPr>
        <w:tc>
          <w:tcPr>
            <w:tcW w:w="850" w:type="dxa"/>
            <w:vMerge w:val="restart"/>
          </w:tcPr>
          <w:p>
            <w:pPr>
              <w:pStyle w:val="TableParagraph"/>
              <w:spacing w:before="3"/>
              <w:rPr>
                <w:rFonts w:ascii="標楷體"/>
                <w:b/>
                <w:sz w:val="31"/>
              </w:rPr>
            </w:pPr>
          </w:p>
          <w:p>
            <w:pPr>
              <w:pStyle w:val="TableParagraph"/>
              <w:spacing w:before="1"/>
              <w:ind w:right="33"/>
              <w:jc w:val="center"/>
              <w:rPr>
                <w:rFonts w:ascii="標楷體" w:eastAsia="標楷體" w:hint="eastAsia"/>
                <w:sz w:val="22"/>
              </w:rPr>
            </w:pPr>
            <w:r>
              <w:rPr>
                <w:rFonts w:ascii="標楷體" w:eastAsia="標楷體" w:hint="eastAsia"/>
                <w:w w:val="100"/>
                <w:sz w:val="22"/>
              </w:rPr>
              <w:t>七</w:t>
            </w:r>
          </w:p>
        </w:tc>
        <w:tc>
          <w:tcPr>
            <w:tcW w:w="1704" w:type="dxa"/>
            <w:vMerge w:val="restart"/>
          </w:tcPr>
          <w:p>
            <w:pPr>
              <w:pStyle w:val="TableParagraph"/>
              <w:spacing w:line="225" w:lineRule="auto" w:before="4"/>
              <w:ind w:left="28" w:right="69" w:firstLine="4"/>
              <w:jc w:val="center"/>
              <w:rPr>
                <w:sz w:val="24"/>
              </w:rPr>
            </w:pPr>
            <w:r>
              <w:rPr>
                <w:rFonts w:ascii="標楷體" w:eastAsia="標楷體" w:hint="eastAsia"/>
                <w:sz w:val="24"/>
              </w:rPr>
              <w:t>劍橋領思實用</w:t>
            </w:r>
            <w:r>
              <w:rPr>
                <w:rFonts w:ascii="標楷體" w:eastAsia="標楷體" w:hint="eastAsia"/>
                <w:spacing w:val="-1"/>
                <w:sz w:val="24"/>
              </w:rPr>
              <w:t>英語檢測</w:t>
            </w:r>
            <w:r>
              <w:rPr>
                <w:spacing w:val="-1"/>
                <w:sz w:val="24"/>
              </w:rPr>
              <w:t>(</w:t>
            </w:r>
            <w:r>
              <w:rPr>
                <w:rFonts w:ascii="標楷體" w:eastAsia="標楷體" w:hint="eastAsia"/>
                <w:sz w:val="24"/>
              </w:rPr>
              <w:t>註二</w:t>
            </w:r>
            <w:r>
              <w:rPr>
                <w:sz w:val="24"/>
              </w:rPr>
              <w:t>)</w:t>
            </w:r>
            <w:r>
              <w:rPr>
                <w:spacing w:val="-57"/>
                <w:sz w:val="24"/>
              </w:rPr>
              <w:t> </w:t>
            </w:r>
            <w:r>
              <w:rPr>
                <w:sz w:val="24"/>
              </w:rPr>
              <w:t>Linguaskill</w:t>
            </w:r>
          </w:p>
          <w:p>
            <w:pPr>
              <w:pStyle w:val="TableParagraph"/>
              <w:spacing w:line="262" w:lineRule="exact" w:before="7"/>
              <w:ind w:left="56" w:right="93"/>
              <w:jc w:val="center"/>
              <w:rPr>
                <w:sz w:val="24"/>
              </w:rPr>
            </w:pPr>
            <w:r>
              <w:rPr>
                <w:sz w:val="24"/>
              </w:rPr>
              <w:t>General</w:t>
            </w:r>
          </w:p>
        </w:tc>
        <w:tc>
          <w:tcPr>
            <w:tcW w:w="425" w:type="dxa"/>
            <w:tcBorders>
              <w:bottom w:val="single" w:sz="4" w:space="0" w:color="000000"/>
              <w:right w:val="single" w:sz="4" w:space="0" w:color="000000"/>
            </w:tcBorders>
          </w:tcPr>
          <w:p>
            <w:pPr>
              <w:pStyle w:val="TableParagraph"/>
              <w:spacing w:line="293" w:lineRule="exact"/>
              <w:ind w:left="79"/>
              <w:rPr>
                <w:rFonts w:ascii="標楷體" w:eastAsia="標楷體" w:hint="eastAsia"/>
                <w:sz w:val="22"/>
              </w:rPr>
            </w:pPr>
            <w:r>
              <w:rPr>
                <w:rFonts w:ascii="標楷體" w:eastAsia="標楷體" w:hint="eastAsia"/>
                <w:w w:val="100"/>
                <w:sz w:val="22"/>
              </w:rPr>
              <w:t>舊</w:t>
            </w:r>
          </w:p>
          <w:p>
            <w:pPr>
              <w:pStyle w:val="TableParagraph"/>
              <w:spacing w:line="273" w:lineRule="exact"/>
              <w:ind w:left="79"/>
              <w:rPr>
                <w:rFonts w:ascii="標楷體" w:eastAsia="標楷體" w:hint="eastAsia"/>
                <w:sz w:val="22"/>
              </w:rPr>
            </w:pPr>
            <w:r>
              <w:rPr>
                <w:rFonts w:ascii="標楷體" w:eastAsia="標楷體" w:hint="eastAsia"/>
                <w:w w:val="100"/>
                <w:sz w:val="22"/>
              </w:rPr>
              <w:t>制</w:t>
            </w:r>
          </w:p>
        </w:tc>
        <w:tc>
          <w:tcPr>
            <w:tcW w:w="956" w:type="dxa"/>
            <w:tcBorders>
              <w:left w:val="single" w:sz="4" w:space="0" w:color="000000"/>
              <w:bottom w:val="single" w:sz="4" w:space="0" w:color="000000"/>
            </w:tcBorders>
          </w:tcPr>
          <w:p>
            <w:pPr>
              <w:pStyle w:val="TableParagraph"/>
              <w:spacing w:before="140"/>
              <w:ind w:left="133" w:right="170"/>
              <w:jc w:val="center"/>
              <w:rPr>
                <w:rFonts w:ascii="標楷體" w:eastAsia="標楷體" w:hint="eastAsia"/>
                <w:sz w:val="22"/>
              </w:rPr>
            </w:pPr>
            <w:r>
              <w:rPr>
                <w:sz w:val="22"/>
              </w:rPr>
              <w:t>160 </w:t>
            </w:r>
            <w:r>
              <w:rPr>
                <w:rFonts w:ascii="標楷體" w:eastAsia="標楷體" w:hint="eastAsia"/>
                <w:sz w:val="22"/>
              </w:rPr>
              <w:t>分</w:t>
            </w:r>
          </w:p>
        </w:tc>
        <w:tc>
          <w:tcPr>
            <w:tcW w:w="1323" w:type="dxa"/>
            <w:tcBorders>
              <w:bottom w:val="single" w:sz="4" w:space="0" w:color="000000"/>
            </w:tcBorders>
          </w:tcPr>
          <w:p>
            <w:pPr>
              <w:pStyle w:val="TableParagraph"/>
              <w:spacing w:before="140"/>
              <w:ind w:left="89" w:right="123"/>
              <w:jc w:val="center"/>
              <w:rPr>
                <w:rFonts w:ascii="標楷體" w:eastAsia="標楷體" w:hint="eastAsia"/>
                <w:sz w:val="22"/>
              </w:rPr>
            </w:pPr>
            <w:r>
              <w:rPr>
                <w:sz w:val="22"/>
              </w:rPr>
              <w:t>140 </w:t>
            </w:r>
            <w:r>
              <w:rPr>
                <w:rFonts w:ascii="標楷體" w:eastAsia="標楷體" w:hint="eastAsia"/>
                <w:sz w:val="22"/>
              </w:rPr>
              <w:t>分</w:t>
            </w:r>
          </w:p>
        </w:tc>
        <w:tc>
          <w:tcPr>
            <w:tcW w:w="1323" w:type="dxa"/>
            <w:tcBorders>
              <w:bottom w:val="single" w:sz="4" w:space="0" w:color="000000"/>
            </w:tcBorders>
          </w:tcPr>
          <w:p>
            <w:pPr>
              <w:pStyle w:val="TableParagraph"/>
              <w:spacing w:before="140"/>
              <w:ind w:left="90" w:right="123"/>
              <w:jc w:val="center"/>
              <w:rPr>
                <w:rFonts w:ascii="標楷體" w:eastAsia="標楷體" w:hint="eastAsia"/>
                <w:sz w:val="22"/>
              </w:rPr>
            </w:pPr>
            <w:r>
              <w:rPr>
                <w:sz w:val="22"/>
              </w:rPr>
              <w:t>137 </w:t>
            </w:r>
            <w:r>
              <w:rPr>
                <w:rFonts w:ascii="標楷體" w:eastAsia="標楷體" w:hint="eastAsia"/>
                <w:sz w:val="22"/>
              </w:rPr>
              <w:t>分</w:t>
            </w:r>
          </w:p>
        </w:tc>
        <w:tc>
          <w:tcPr>
            <w:tcW w:w="1351" w:type="dxa"/>
            <w:tcBorders>
              <w:bottom w:val="single" w:sz="4" w:space="0" w:color="000000"/>
              <w:right w:val="single" w:sz="4" w:space="0" w:color="000000"/>
            </w:tcBorders>
          </w:tcPr>
          <w:p>
            <w:pPr>
              <w:pStyle w:val="TableParagraph"/>
              <w:spacing w:before="140"/>
              <w:ind w:left="324" w:right="355"/>
              <w:jc w:val="center"/>
              <w:rPr>
                <w:rFonts w:ascii="標楷體" w:eastAsia="標楷體" w:hint="eastAsia"/>
                <w:sz w:val="22"/>
              </w:rPr>
            </w:pPr>
            <w:r>
              <w:rPr>
                <w:sz w:val="22"/>
              </w:rPr>
              <w:t>132 </w:t>
            </w:r>
            <w:r>
              <w:rPr>
                <w:rFonts w:ascii="標楷體" w:eastAsia="標楷體" w:hint="eastAsia"/>
                <w:sz w:val="22"/>
              </w:rPr>
              <w:t>分</w:t>
            </w:r>
          </w:p>
        </w:tc>
        <w:tc>
          <w:tcPr>
            <w:tcW w:w="1349" w:type="dxa"/>
            <w:tcBorders>
              <w:left w:val="single" w:sz="4" w:space="0" w:color="000000"/>
              <w:bottom w:val="single" w:sz="4" w:space="0" w:color="000000"/>
              <w:right w:val="single" w:sz="4" w:space="0" w:color="000000"/>
            </w:tcBorders>
          </w:tcPr>
          <w:p>
            <w:pPr>
              <w:pStyle w:val="TableParagraph"/>
              <w:spacing w:before="140"/>
              <w:ind w:left="346"/>
              <w:rPr>
                <w:rFonts w:ascii="標楷體" w:eastAsia="標楷體" w:hint="eastAsia"/>
                <w:sz w:val="22"/>
              </w:rPr>
            </w:pPr>
            <w:r>
              <w:rPr>
                <w:sz w:val="22"/>
              </w:rPr>
              <w:t>130 </w:t>
            </w:r>
            <w:r>
              <w:rPr>
                <w:rFonts w:ascii="標楷體" w:eastAsia="標楷體" w:hint="eastAsia"/>
                <w:sz w:val="22"/>
              </w:rPr>
              <w:t>分</w:t>
            </w:r>
          </w:p>
        </w:tc>
        <w:tc>
          <w:tcPr>
            <w:tcW w:w="1351" w:type="dxa"/>
            <w:tcBorders>
              <w:left w:val="single" w:sz="4" w:space="0" w:color="000000"/>
              <w:bottom w:val="single" w:sz="4" w:space="0" w:color="000000"/>
              <w:right w:val="single" w:sz="4" w:space="0" w:color="000000"/>
            </w:tcBorders>
          </w:tcPr>
          <w:p>
            <w:pPr>
              <w:pStyle w:val="TableParagraph"/>
              <w:spacing w:before="140"/>
              <w:ind w:left="111" w:right="143"/>
              <w:jc w:val="center"/>
              <w:rPr>
                <w:rFonts w:ascii="標楷體" w:eastAsia="標楷體" w:hint="eastAsia"/>
                <w:sz w:val="22"/>
              </w:rPr>
            </w:pPr>
            <w:r>
              <w:rPr>
                <w:sz w:val="22"/>
              </w:rPr>
              <w:t>120 </w:t>
            </w:r>
            <w:r>
              <w:rPr>
                <w:rFonts w:ascii="標楷體" w:eastAsia="標楷體" w:hint="eastAsia"/>
                <w:sz w:val="22"/>
              </w:rPr>
              <w:t>分</w:t>
            </w:r>
          </w:p>
        </w:tc>
      </w:tr>
      <w:tr>
        <w:trPr>
          <w:trHeight w:val="587" w:hRule="atLeast"/>
        </w:trPr>
        <w:tc>
          <w:tcPr>
            <w:tcW w:w="850" w:type="dxa"/>
            <w:vMerge/>
            <w:tcBorders>
              <w:top w:val="nil"/>
            </w:tcBorders>
          </w:tcPr>
          <w:p>
            <w:pPr>
              <w:rPr>
                <w:sz w:val="2"/>
                <w:szCs w:val="2"/>
              </w:rPr>
            </w:pPr>
          </w:p>
        </w:tc>
        <w:tc>
          <w:tcPr>
            <w:tcW w:w="1704" w:type="dxa"/>
            <w:vMerge/>
            <w:tcBorders>
              <w:top w:val="nil"/>
            </w:tcBorders>
          </w:tcPr>
          <w:p>
            <w:pPr>
              <w:rPr>
                <w:sz w:val="2"/>
                <w:szCs w:val="2"/>
              </w:rPr>
            </w:pPr>
          </w:p>
        </w:tc>
        <w:tc>
          <w:tcPr>
            <w:tcW w:w="425" w:type="dxa"/>
            <w:tcBorders>
              <w:top w:val="single" w:sz="4" w:space="0" w:color="000000"/>
              <w:right w:val="single" w:sz="4" w:space="0" w:color="000000"/>
            </w:tcBorders>
          </w:tcPr>
          <w:p>
            <w:pPr>
              <w:pStyle w:val="TableParagraph"/>
              <w:spacing w:line="292" w:lineRule="exact"/>
              <w:ind w:left="79"/>
              <w:rPr>
                <w:rFonts w:ascii="標楷體" w:eastAsia="標楷體" w:hint="eastAsia"/>
                <w:sz w:val="22"/>
              </w:rPr>
            </w:pPr>
            <w:r>
              <w:rPr>
                <w:rFonts w:ascii="標楷體" w:eastAsia="標楷體" w:hint="eastAsia"/>
                <w:w w:val="100"/>
                <w:sz w:val="22"/>
              </w:rPr>
              <w:t>新</w:t>
            </w:r>
          </w:p>
          <w:p>
            <w:pPr>
              <w:pStyle w:val="TableParagraph"/>
              <w:spacing w:line="275" w:lineRule="exact"/>
              <w:ind w:left="79"/>
              <w:rPr>
                <w:rFonts w:ascii="標楷體" w:eastAsia="標楷體" w:hint="eastAsia"/>
                <w:sz w:val="22"/>
              </w:rPr>
            </w:pPr>
            <w:r>
              <w:rPr>
                <w:rFonts w:ascii="標楷體" w:eastAsia="標楷體" w:hint="eastAsia"/>
                <w:w w:val="100"/>
                <w:sz w:val="22"/>
              </w:rPr>
              <w:t>制</w:t>
            </w:r>
          </w:p>
        </w:tc>
        <w:tc>
          <w:tcPr>
            <w:tcW w:w="956" w:type="dxa"/>
            <w:tcBorders>
              <w:top w:val="single" w:sz="4" w:space="0" w:color="000000"/>
              <w:left w:val="single" w:sz="4" w:space="0" w:color="000000"/>
            </w:tcBorders>
          </w:tcPr>
          <w:p>
            <w:pPr>
              <w:pStyle w:val="TableParagraph"/>
              <w:spacing w:before="140"/>
              <w:ind w:left="133" w:right="170"/>
              <w:jc w:val="center"/>
              <w:rPr>
                <w:rFonts w:ascii="標楷體" w:eastAsia="標楷體" w:hint="eastAsia"/>
                <w:sz w:val="22"/>
              </w:rPr>
            </w:pPr>
            <w:r>
              <w:rPr>
                <w:sz w:val="22"/>
              </w:rPr>
              <w:t>160 </w:t>
            </w:r>
            <w:r>
              <w:rPr>
                <w:rFonts w:ascii="標楷體" w:eastAsia="標楷體" w:hint="eastAsia"/>
                <w:sz w:val="22"/>
              </w:rPr>
              <w:t>分</w:t>
            </w:r>
          </w:p>
        </w:tc>
        <w:tc>
          <w:tcPr>
            <w:tcW w:w="1323" w:type="dxa"/>
            <w:tcBorders>
              <w:top w:val="single" w:sz="4" w:space="0" w:color="000000"/>
            </w:tcBorders>
          </w:tcPr>
          <w:p>
            <w:pPr>
              <w:pStyle w:val="TableParagraph"/>
              <w:spacing w:before="140"/>
              <w:ind w:left="89" w:right="123"/>
              <w:jc w:val="center"/>
              <w:rPr>
                <w:rFonts w:ascii="標楷體" w:eastAsia="標楷體" w:hint="eastAsia"/>
                <w:sz w:val="22"/>
              </w:rPr>
            </w:pPr>
            <w:r>
              <w:rPr>
                <w:sz w:val="22"/>
              </w:rPr>
              <w:t>140 </w:t>
            </w:r>
            <w:r>
              <w:rPr>
                <w:rFonts w:ascii="標楷體" w:eastAsia="標楷體" w:hint="eastAsia"/>
                <w:sz w:val="22"/>
              </w:rPr>
              <w:t>分</w:t>
            </w:r>
          </w:p>
        </w:tc>
        <w:tc>
          <w:tcPr>
            <w:tcW w:w="1323" w:type="dxa"/>
            <w:tcBorders>
              <w:top w:val="single" w:sz="4" w:space="0" w:color="000000"/>
            </w:tcBorders>
          </w:tcPr>
          <w:p>
            <w:pPr>
              <w:pStyle w:val="TableParagraph"/>
              <w:spacing w:before="166"/>
              <w:ind w:left="89" w:right="123"/>
              <w:jc w:val="center"/>
              <w:rPr>
                <w:sz w:val="22"/>
              </w:rPr>
            </w:pPr>
            <w:r>
              <w:rPr>
                <w:sz w:val="22"/>
              </w:rPr>
              <w:t>n/a</w:t>
            </w:r>
          </w:p>
        </w:tc>
        <w:tc>
          <w:tcPr>
            <w:tcW w:w="1351" w:type="dxa"/>
            <w:tcBorders>
              <w:top w:val="single" w:sz="4" w:space="0" w:color="000000"/>
              <w:right w:val="single" w:sz="4" w:space="0" w:color="000000"/>
            </w:tcBorders>
          </w:tcPr>
          <w:p>
            <w:pPr>
              <w:pStyle w:val="TableParagraph"/>
              <w:spacing w:before="166"/>
              <w:ind w:left="324" w:right="355"/>
              <w:jc w:val="center"/>
              <w:rPr>
                <w:sz w:val="22"/>
              </w:rPr>
            </w:pPr>
            <w:r>
              <w:rPr>
                <w:sz w:val="22"/>
              </w:rPr>
              <w:t>n/a</w:t>
            </w:r>
          </w:p>
        </w:tc>
        <w:tc>
          <w:tcPr>
            <w:tcW w:w="1349" w:type="dxa"/>
            <w:tcBorders>
              <w:top w:val="single" w:sz="4" w:space="0" w:color="000000"/>
              <w:left w:val="single" w:sz="4" w:space="0" w:color="000000"/>
              <w:right w:val="single" w:sz="4" w:space="0" w:color="000000"/>
            </w:tcBorders>
          </w:tcPr>
          <w:p>
            <w:pPr>
              <w:pStyle w:val="TableParagraph"/>
              <w:spacing w:before="166"/>
              <w:ind w:left="41" w:right="77"/>
              <w:jc w:val="center"/>
              <w:rPr>
                <w:sz w:val="22"/>
              </w:rPr>
            </w:pPr>
            <w:r>
              <w:rPr>
                <w:sz w:val="22"/>
              </w:rPr>
              <w:t>n/a</w:t>
            </w:r>
          </w:p>
        </w:tc>
        <w:tc>
          <w:tcPr>
            <w:tcW w:w="1351" w:type="dxa"/>
            <w:tcBorders>
              <w:top w:val="single" w:sz="4" w:space="0" w:color="000000"/>
              <w:left w:val="single" w:sz="4" w:space="0" w:color="000000"/>
              <w:right w:val="single" w:sz="4" w:space="0" w:color="000000"/>
            </w:tcBorders>
          </w:tcPr>
          <w:p>
            <w:pPr>
              <w:pStyle w:val="TableParagraph"/>
              <w:spacing w:before="166"/>
              <w:ind w:left="110" w:right="143"/>
              <w:jc w:val="center"/>
              <w:rPr>
                <w:sz w:val="22"/>
              </w:rPr>
            </w:pPr>
            <w:r>
              <w:rPr>
                <w:sz w:val="22"/>
              </w:rPr>
              <w:t>n/a</w:t>
            </w:r>
          </w:p>
        </w:tc>
      </w:tr>
      <w:tr>
        <w:trPr>
          <w:trHeight w:val="2155" w:hRule="atLeast"/>
        </w:trPr>
        <w:tc>
          <w:tcPr>
            <w:tcW w:w="850" w:type="dxa"/>
          </w:tcPr>
          <w:p>
            <w:pPr>
              <w:pStyle w:val="TableParagraph"/>
              <w:rPr>
                <w:rFonts w:ascii="標楷體"/>
                <w:b/>
                <w:sz w:val="22"/>
              </w:rPr>
            </w:pPr>
          </w:p>
          <w:p>
            <w:pPr>
              <w:pStyle w:val="TableParagraph"/>
              <w:rPr>
                <w:rFonts w:ascii="標楷體"/>
                <w:b/>
                <w:sz w:val="22"/>
              </w:rPr>
            </w:pPr>
          </w:p>
          <w:p>
            <w:pPr>
              <w:pStyle w:val="TableParagraph"/>
              <w:spacing w:before="13"/>
              <w:rPr>
                <w:rFonts w:ascii="標楷體"/>
                <w:b/>
                <w:sz w:val="21"/>
              </w:rPr>
            </w:pPr>
          </w:p>
          <w:p>
            <w:pPr>
              <w:pStyle w:val="TableParagraph"/>
              <w:ind w:left="295"/>
              <w:rPr>
                <w:rFonts w:ascii="標楷體" w:eastAsia="標楷體" w:hint="eastAsia"/>
                <w:sz w:val="22"/>
              </w:rPr>
            </w:pPr>
            <w:r>
              <w:rPr>
                <w:rFonts w:ascii="標楷體" w:eastAsia="標楷體" w:hint="eastAsia"/>
                <w:w w:val="100"/>
                <w:sz w:val="22"/>
              </w:rPr>
              <w:t>八</w:t>
            </w:r>
          </w:p>
        </w:tc>
        <w:tc>
          <w:tcPr>
            <w:tcW w:w="1704" w:type="dxa"/>
          </w:tcPr>
          <w:p>
            <w:pPr>
              <w:pStyle w:val="TableParagraph"/>
              <w:rPr>
                <w:rFonts w:ascii="標楷體"/>
                <w:b/>
                <w:sz w:val="22"/>
              </w:rPr>
            </w:pPr>
          </w:p>
          <w:p>
            <w:pPr>
              <w:pStyle w:val="TableParagraph"/>
              <w:spacing w:before="8"/>
              <w:rPr>
                <w:rFonts w:ascii="標楷體"/>
                <w:b/>
                <w:sz w:val="16"/>
              </w:rPr>
            </w:pPr>
          </w:p>
          <w:p>
            <w:pPr>
              <w:pStyle w:val="TableParagraph"/>
              <w:spacing w:line="225" w:lineRule="auto"/>
              <w:ind w:left="59" w:right="93"/>
              <w:jc w:val="center"/>
              <w:rPr>
                <w:rFonts w:ascii="標楷體" w:eastAsia="標楷體" w:hint="eastAsia"/>
                <w:sz w:val="22"/>
              </w:rPr>
            </w:pPr>
            <w:r>
              <w:rPr>
                <w:rFonts w:ascii="標楷體" w:eastAsia="標楷體" w:hint="eastAsia"/>
                <w:sz w:val="22"/>
              </w:rPr>
              <w:t>劍橋大學英語能力認證分級</w:t>
            </w:r>
          </w:p>
          <w:p>
            <w:pPr>
              <w:pStyle w:val="TableParagraph"/>
              <w:ind w:left="54" w:right="93"/>
              <w:jc w:val="center"/>
              <w:rPr>
                <w:sz w:val="22"/>
              </w:rPr>
            </w:pPr>
            <w:r>
              <w:rPr>
                <w:sz w:val="22"/>
              </w:rPr>
              <w:t>Cambridge Main</w:t>
            </w:r>
            <w:r>
              <w:rPr>
                <w:spacing w:val="-52"/>
                <w:sz w:val="22"/>
              </w:rPr>
              <w:t> </w:t>
            </w:r>
            <w:r>
              <w:rPr>
                <w:sz w:val="22"/>
              </w:rPr>
              <w:t>Suite</w:t>
            </w:r>
          </w:p>
        </w:tc>
        <w:tc>
          <w:tcPr>
            <w:tcW w:w="1381" w:type="dxa"/>
            <w:gridSpan w:val="2"/>
          </w:tcPr>
          <w:p>
            <w:pPr>
              <w:pStyle w:val="TableParagraph"/>
              <w:spacing w:before="123"/>
              <w:ind w:left="116" w:right="154"/>
              <w:jc w:val="center"/>
              <w:rPr>
                <w:sz w:val="22"/>
              </w:rPr>
            </w:pPr>
            <w:r>
              <w:rPr>
                <w:sz w:val="22"/>
              </w:rPr>
              <w:t>First</w:t>
            </w:r>
          </w:p>
          <w:p>
            <w:pPr>
              <w:pStyle w:val="TableParagraph"/>
              <w:spacing w:line="235" w:lineRule="auto" w:before="6"/>
              <w:ind w:left="28" w:right="67" w:firstLine="60"/>
              <w:jc w:val="both"/>
              <w:rPr>
                <w:sz w:val="22"/>
              </w:rPr>
            </w:pPr>
            <w:r>
              <w:rPr>
                <w:sz w:val="22"/>
              </w:rPr>
              <w:t>Certificate in</w:t>
            </w:r>
            <w:r>
              <w:rPr>
                <w:spacing w:val="1"/>
                <w:sz w:val="22"/>
              </w:rPr>
              <w:t> </w:t>
            </w:r>
            <w:r>
              <w:rPr>
                <w:sz w:val="22"/>
              </w:rPr>
              <w:t>English (FCE)</w:t>
            </w:r>
            <w:r>
              <w:rPr>
                <w:spacing w:val="-52"/>
                <w:sz w:val="22"/>
              </w:rPr>
              <w:t> </w:t>
            </w:r>
            <w:r>
              <w:rPr>
                <w:rFonts w:ascii="標楷體" w:eastAsia="標楷體" w:hint="eastAsia"/>
                <w:spacing w:val="-14"/>
                <w:sz w:val="22"/>
              </w:rPr>
              <w:t>總分達 </w:t>
            </w:r>
            <w:r>
              <w:rPr>
                <w:sz w:val="22"/>
              </w:rPr>
              <w:t>60%</w:t>
            </w:r>
          </w:p>
          <w:p>
            <w:pPr>
              <w:pStyle w:val="TableParagraph"/>
              <w:spacing w:line="223" w:lineRule="auto"/>
              <w:ind w:left="117" w:right="154"/>
              <w:jc w:val="center"/>
              <w:rPr>
                <w:rFonts w:ascii="標楷體" w:eastAsia="標楷體" w:hint="eastAsia"/>
                <w:sz w:val="22"/>
              </w:rPr>
            </w:pPr>
            <w:r>
              <w:rPr>
                <w:rFonts w:ascii="標楷體" w:eastAsia="標楷體" w:hint="eastAsia"/>
                <w:spacing w:val="-21"/>
                <w:sz w:val="22"/>
              </w:rPr>
              <w:t>【即 </w:t>
            </w:r>
            <w:r>
              <w:rPr>
                <w:spacing w:val="-2"/>
                <w:sz w:val="22"/>
              </w:rPr>
              <w:t>120 </w:t>
            </w:r>
            <w:r>
              <w:rPr>
                <w:rFonts w:ascii="標楷體" w:eastAsia="標楷體" w:hint="eastAsia"/>
                <w:spacing w:val="-2"/>
                <w:sz w:val="22"/>
              </w:rPr>
              <w:t>分</w:t>
            </w:r>
            <w:r>
              <w:rPr>
                <w:rFonts w:ascii="標楷體" w:eastAsia="標楷體" w:hint="eastAsia"/>
                <w:sz w:val="22"/>
              </w:rPr>
              <w:t>以上者</w:t>
            </w:r>
            <w:r>
              <w:rPr>
                <w:sz w:val="22"/>
              </w:rPr>
              <w:t>(C</w:t>
            </w:r>
            <w:r>
              <w:rPr>
                <w:spacing w:val="1"/>
                <w:sz w:val="22"/>
              </w:rPr>
              <w:t> </w:t>
            </w:r>
            <w:r>
              <w:rPr>
                <w:rFonts w:ascii="標楷體" w:eastAsia="標楷體" w:hint="eastAsia"/>
                <w:sz w:val="22"/>
              </w:rPr>
              <w:t>級</w:t>
            </w:r>
            <w:r>
              <w:rPr>
                <w:sz w:val="22"/>
              </w:rPr>
              <w:t>)</w:t>
            </w:r>
            <w:r>
              <w:rPr>
                <w:rFonts w:ascii="標楷體" w:eastAsia="標楷體" w:hint="eastAsia"/>
                <w:sz w:val="22"/>
              </w:rPr>
              <w:t>】</w:t>
            </w:r>
          </w:p>
        </w:tc>
        <w:tc>
          <w:tcPr>
            <w:tcW w:w="1323" w:type="dxa"/>
          </w:tcPr>
          <w:p>
            <w:pPr>
              <w:pStyle w:val="TableParagraph"/>
              <w:rPr>
                <w:rFonts w:ascii="標楷體"/>
                <w:b/>
                <w:sz w:val="24"/>
              </w:rPr>
            </w:pPr>
          </w:p>
          <w:p>
            <w:pPr>
              <w:pStyle w:val="TableParagraph"/>
              <w:spacing w:before="12"/>
              <w:rPr>
                <w:rFonts w:ascii="標楷體"/>
                <w:b/>
                <w:sz w:val="24"/>
              </w:rPr>
            </w:pPr>
          </w:p>
          <w:p>
            <w:pPr>
              <w:pStyle w:val="TableParagraph"/>
              <w:spacing w:line="235" w:lineRule="auto" w:before="1"/>
              <w:ind w:left="95" w:right="132" w:firstLine="24"/>
              <w:jc w:val="both"/>
              <w:rPr>
                <w:rFonts w:ascii="標楷體" w:eastAsia="標楷體" w:hint="eastAsia"/>
                <w:sz w:val="22"/>
              </w:rPr>
            </w:pPr>
            <w:r>
              <w:rPr>
                <w:sz w:val="22"/>
              </w:rPr>
              <w:t>Preliminary</w:t>
            </w:r>
            <w:r>
              <w:rPr>
                <w:spacing w:val="-53"/>
                <w:sz w:val="22"/>
              </w:rPr>
              <w:t> </w:t>
            </w:r>
            <w:r>
              <w:rPr>
                <w:spacing w:val="-2"/>
                <w:sz w:val="22"/>
              </w:rPr>
              <w:t>English Test</w:t>
            </w:r>
            <w:r>
              <w:rPr>
                <w:spacing w:val="-52"/>
                <w:sz w:val="22"/>
              </w:rPr>
              <w:t> </w:t>
            </w:r>
            <w:r>
              <w:rPr>
                <w:sz w:val="22"/>
              </w:rPr>
              <w:t>(PET)</w:t>
            </w:r>
            <w:r>
              <w:rPr>
                <w:rFonts w:ascii="標楷體" w:eastAsia="標楷體" w:hint="eastAsia"/>
                <w:sz w:val="22"/>
              </w:rPr>
              <w:t>以上</w:t>
            </w:r>
          </w:p>
        </w:tc>
        <w:tc>
          <w:tcPr>
            <w:tcW w:w="1323" w:type="dxa"/>
          </w:tcPr>
          <w:p>
            <w:pPr>
              <w:pStyle w:val="TableParagraph"/>
              <w:rPr>
                <w:rFonts w:ascii="標楷體"/>
                <w:b/>
                <w:sz w:val="24"/>
              </w:rPr>
            </w:pPr>
          </w:p>
          <w:p>
            <w:pPr>
              <w:pStyle w:val="TableParagraph"/>
              <w:spacing w:before="12"/>
              <w:rPr>
                <w:rFonts w:ascii="標楷體"/>
                <w:b/>
                <w:sz w:val="24"/>
              </w:rPr>
            </w:pPr>
          </w:p>
          <w:p>
            <w:pPr>
              <w:pStyle w:val="TableParagraph"/>
              <w:spacing w:line="235" w:lineRule="auto" w:before="1"/>
              <w:ind w:left="94" w:right="133" w:firstLine="24"/>
              <w:jc w:val="both"/>
              <w:rPr>
                <w:rFonts w:ascii="標楷體" w:eastAsia="標楷體" w:hint="eastAsia"/>
                <w:sz w:val="22"/>
              </w:rPr>
            </w:pPr>
            <w:r>
              <w:rPr>
                <w:sz w:val="22"/>
              </w:rPr>
              <w:t>Preliminary</w:t>
            </w:r>
            <w:r>
              <w:rPr>
                <w:spacing w:val="-53"/>
                <w:sz w:val="22"/>
              </w:rPr>
              <w:t> </w:t>
            </w:r>
            <w:r>
              <w:rPr>
                <w:spacing w:val="-2"/>
                <w:sz w:val="22"/>
              </w:rPr>
              <w:t>English Test</w:t>
            </w:r>
            <w:r>
              <w:rPr>
                <w:spacing w:val="-52"/>
                <w:sz w:val="22"/>
              </w:rPr>
              <w:t> </w:t>
            </w:r>
            <w:r>
              <w:rPr>
                <w:sz w:val="22"/>
              </w:rPr>
              <w:t>(PET)</w:t>
            </w:r>
            <w:r>
              <w:rPr>
                <w:rFonts w:ascii="標楷體" w:eastAsia="標楷體" w:hint="eastAsia"/>
                <w:sz w:val="22"/>
              </w:rPr>
              <w:t>以上</w:t>
            </w:r>
          </w:p>
        </w:tc>
        <w:tc>
          <w:tcPr>
            <w:tcW w:w="1351" w:type="dxa"/>
            <w:tcBorders>
              <w:right w:val="single" w:sz="4" w:space="0" w:color="000000"/>
            </w:tcBorders>
          </w:tcPr>
          <w:p>
            <w:pPr>
              <w:pStyle w:val="TableParagraph"/>
              <w:spacing w:line="225" w:lineRule="auto" w:before="11"/>
              <w:ind w:left="104" w:right="134" w:firstLine="2"/>
              <w:jc w:val="both"/>
              <w:rPr>
                <w:sz w:val="22"/>
              </w:rPr>
            </w:pPr>
            <w:r>
              <w:rPr>
                <w:sz w:val="22"/>
              </w:rPr>
              <w:t>Key English</w:t>
            </w:r>
            <w:r>
              <w:rPr>
                <w:spacing w:val="-52"/>
                <w:sz w:val="22"/>
              </w:rPr>
              <w:t> </w:t>
            </w:r>
            <w:r>
              <w:rPr>
                <w:sz w:val="22"/>
              </w:rPr>
              <w:t>Test</w:t>
            </w:r>
            <w:r>
              <w:rPr>
                <w:spacing w:val="-7"/>
                <w:sz w:val="22"/>
              </w:rPr>
              <w:t> </w:t>
            </w:r>
            <w:r>
              <w:rPr>
                <w:sz w:val="22"/>
              </w:rPr>
              <w:t>95%</w:t>
            </w:r>
            <w:r>
              <w:rPr>
                <w:rFonts w:ascii="標楷體" w:eastAsia="標楷體" w:hint="eastAsia"/>
                <w:sz w:val="22"/>
              </w:rPr>
              <w:t>以</w:t>
            </w:r>
            <w:r>
              <w:rPr>
                <w:rFonts w:ascii="標楷體" w:eastAsia="標楷體" w:hint="eastAsia"/>
                <w:spacing w:val="-1"/>
                <w:sz w:val="22"/>
              </w:rPr>
              <w:t>上</w:t>
            </w:r>
            <w:r>
              <w:rPr>
                <w:spacing w:val="-1"/>
                <w:sz w:val="22"/>
              </w:rPr>
              <w:t>(KET</w:t>
            </w:r>
            <w:r>
              <w:rPr>
                <w:spacing w:val="-13"/>
                <w:sz w:val="22"/>
              </w:rPr>
              <w:t> </w:t>
            </w:r>
            <w:r>
              <w:rPr>
                <w:spacing w:val="-1"/>
                <w:sz w:val="22"/>
              </w:rPr>
              <w:t>B1)</w:t>
            </w:r>
          </w:p>
          <w:p>
            <w:pPr>
              <w:pStyle w:val="TableParagraph"/>
              <w:spacing w:line="235" w:lineRule="auto"/>
              <w:ind w:left="109" w:right="144" w:firstLine="1"/>
              <w:jc w:val="center"/>
              <w:rPr>
                <w:sz w:val="22"/>
              </w:rPr>
            </w:pPr>
            <w:r>
              <w:rPr>
                <w:rFonts w:ascii="標楷體" w:eastAsia="標楷體" w:hint="eastAsia"/>
                <w:sz w:val="22"/>
              </w:rPr>
              <w:t>或</w:t>
            </w:r>
            <w:r>
              <w:rPr>
                <w:sz w:val="22"/>
              </w:rPr>
              <w:t>Preliminary</w:t>
            </w:r>
            <w:r>
              <w:rPr>
                <w:spacing w:val="-52"/>
                <w:sz w:val="22"/>
              </w:rPr>
              <w:t> </w:t>
            </w:r>
            <w:r>
              <w:rPr>
                <w:spacing w:val="-3"/>
                <w:sz w:val="22"/>
              </w:rPr>
              <w:t>English</w:t>
            </w:r>
            <w:r>
              <w:rPr>
                <w:spacing w:val="-7"/>
                <w:sz w:val="22"/>
              </w:rPr>
              <w:t> </w:t>
            </w:r>
            <w:r>
              <w:rPr>
                <w:spacing w:val="-2"/>
                <w:sz w:val="22"/>
              </w:rPr>
              <w:t>Test</w:t>
            </w:r>
          </w:p>
          <w:p>
            <w:pPr>
              <w:pStyle w:val="TableParagraph"/>
              <w:spacing w:line="248" w:lineRule="exact"/>
              <w:ind w:left="19" w:right="50"/>
              <w:jc w:val="center"/>
              <w:rPr>
                <w:sz w:val="22"/>
              </w:rPr>
            </w:pPr>
            <w:r>
              <w:rPr>
                <w:sz w:val="22"/>
              </w:rPr>
              <w:t>53-69%(PET)</w:t>
            </w:r>
          </w:p>
          <w:p>
            <w:pPr>
              <w:pStyle w:val="TableParagraph"/>
              <w:spacing w:line="271" w:lineRule="exact"/>
              <w:ind w:left="325" w:right="353"/>
              <w:jc w:val="center"/>
              <w:rPr>
                <w:rFonts w:ascii="標楷體" w:eastAsia="標楷體" w:hint="eastAsia"/>
                <w:sz w:val="22"/>
              </w:rPr>
            </w:pPr>
            <w:r>
              <w:rPr>
                <w:rFonts w:ascii="標楷體" w:eastAsia="標楷體" w:hint="eastAsia"/>
                <w:sz w:val="22"/>
              </w:rPr>
              <w:t>以上</w:t>
            </w:r>
          </w:p>
        </w:tc>
        <w:tc>
          <w:tcPr>
            <w:tcW w:w="1349" w:type="dxa"/>
            <w:tcBorders>
              <w:left w:val="single" w:sz="4" w:space="0" w:color="000000"/>
              <w:right w:val="single" w:sz="4" w:space="0" w:color="000000"/>
            </w:tcBorders>
          </w:tcPr>
          <w:p>
            <w:pPr>
              <w:pStyle w:val="TableParagraph"/>
              <w:spacing w:line="225" w:lineRule="auto" w:before="27"/>
              <w:ind w:left="99" w:right="134" w:firstLine="2"/>
              <w:jc w:val="both"/>
              <w:rPr>
                <w:sz w:val="22"/>
              </w:rPr>
            </w:pPr>
            <w:r>
              <w:rPr>
                <w:sz w:val="22"/>
              </w:rPr>
              <w:t>Key English</w:t>
            </w:r>
            <w:r>
              <w:rPr>
                <w:spacing w:val="-52"/>
                <w:sz w:val="22"/>
              </w:rPr>
              <w:t> </w:t>
            </w:r>
            <w:r>
              <w:rPr>
                <w:sz w:val="22"/>
              </w:rPr>
              <w:t>Test</w:t>
            </w:r>
            <w:r>
              <w:rPr>
                <w:spacing w:val="-7"/>
                <w:sz w:val="22"/>
              </w:rPr>
              <w:t> </w:t>
            </w:r>
            <w:r>
              <w:rPr>
                <w:sz w:val="22"/>
              </w:rPr>
              <w:t>90%</w:t>
            </w:r>
            <w:r>
              <w:rPr>
                <w:rFonts w:ascii="標楷體" w:eastAsia="標楷體" w:hint="eastAsia"/>
                <w:sz w:val="22"/>
              </w:rPr>
              <w:t>以</w:t>
            </w:r>
            <w:r>
              <w:rPr>
                <w:rFonts w:ascii="標楷體" w:eastAsia="標楷體" w:hint="eastAsia"/>
                <w:spacing w:val="-1"/>
                <w:sz w:val="22"/>
              </w:rPr>
              <w:t>上</w:t>
            </w:r>
            <w:r>
              <w:rPr>
                <w:spacing w:val="-1"/>
                <w:sz w:val="22"/>
              </w:rPr>
              <w:t>(KET</w:t>
            </w:r>
            <w:r>
              <w:rPr>
                <w:spacing w:val="-12"/>
                <w:sz w:val="22"/>
              </w:rPr>
              <w:t> </w:t>
            </w:r>
            <w:r>
              <w:rPr>
                <w:spacing w:val="-1"/>
                <w:sz w:val="22"/>
              </w:rPr>
              <w:t>B1)</w:t>
            </w:r>
          </w:p>
          <w:p>
            <w:pPr>
              <w:pStyle w:val="TableParagraph"/>
              <w:spacing w:line="235" w:lineRule="auto"/>
              <w:ind w:left="41" w:right="78" w:hanging="3"/>
              <w:jc w:val="center"/>
              <w:rPr>
                <w:sz w:val="22"/>
              </w:rPr>
            </w:pPr>
            <w:r>
              <w:rPr>
                <w:rFonts w:ascii="標楷體" w:eastAsia="標楷體" w:hint="eastAsia"/>
                <w:sz w:val="22"/>
              </w:rPr>
              <w:t>或</w:t>
            </w:r>
            <w:r>
              <w:rPr>
                <w:sz w:val="22"/>
              </w:rPr>
              <w:t>Preliminary</w:t>
            </w:r>
            <w:r>
              <w:rPr>
                <w:spacing w:val="1"/>
                <w:sz w:val="22"/>
              </w:rPr>
              <w:t> </w:t>
            </w:r>
            <w:r>
              <w:rPr>
                <w:spacing w:val="-2"/>
                <w:sz w:val="22"/>
              </w:rPr>
              <w:t>English</w:t>
            </w:r>
            <w:r>
              <w:rPr>
                <w:spacing w:val="-7"/>
                <w:sz w:val="22"/>
              </w:rPr>
              <w:t> </w:t>
            </w:r>
            <w:r>
              <w:rPr>
                <w:spacing w:val="-1"/>
                <w:sz w:val="22"/>
              </w:rPr>
              <w:t>Test</w:t>
            </w:r>
          </w:p>
          <w:p>
            <w:pPr>
              <w:pStyle w:val="TableParagraph"/>
              <w:spacing w:line="254" w:lineRule="exact"/>
              <w:ind w:left="41" w:right="78"/>
              <w:jc w:val="center"/>
              <w:rPr>
                <w:sz w:val="22"/>
              </w:rPr>
            </w:pPr>
            <w:r>
              <w:rPr>
                <w:sz w:val="22"/>
              </w:rPr>
              <w:t>45-52% (PET</w:t>
            </w:r>
            <w:r>
              <w:rPr>
                <w:spacing w:val="-52"/>
                <w:sz w:val="22"/>
              </w:rPr>
              <w:t> </w:t>
            </w:r>
            <w:r>
              <w:rPr>
                <w:sz w:val="22"/>
              </w:rPr>
              <w:t>A2)</w:t>
            </w:r>
          </w:p>
        </w:tc>
        <w:tc>
          <w:tcPr>
            <w:tcW w:w="1351" w:type="dxa"/>
            <w:tcBorders>
              <w:left w:val="single" w:sz="4" w:space="0" w:color="000000"/>
              <w:right w:val="single" w:sz="4" w:space="0" w:color="000000"/>
            </w:tcBorders>
          </w:tcPr>
          <w:p>
            <w:pPr>
              <w:pStyle w:val="TableParagraph"/>
              <w:rPr>
                <w:rFonts w:ascii="標楷體"/>
                <w:b/>
                <w:sz w:val="22"/>
              </w:rPr>
            </w:pPr>
          </w:p>
          <w:p>
            <w:pPr>
              <w:pStyle w:val="TableParagraph"/>
              <w:spacing w:before="2"/>
              <w:rPr>
                <w:rFonts w:ascii="標楷體"/>
                <w:b/>
                <w:sz w:val="26"/>
              </w:rPr>
            </w:pPr>
          </w:p>
          <w:p>
            <w:pPr>
              <w:pStyle w:val="TableParagraph"/>
              <w:spacing w:line="228" w:lineRule="auto"/>
              <w:ind w:left="47" w:right="77" w:hanging="4"/>
              <w:jc w:val="center"/>
              <w:rPr>
                <w:rFonts w:ascii="標楷體" w:eastAsia="標楷體" w:hint="eastAsia"/>
                <w:sz w:val="22"/>
              </w:rPr>
            </w:pPr>
            <w:r>
              <w:rPr>
                <w:sz w:val="22"/>
              </w:rPr>
              <w:t>Key English</w:t>
            </w:r>
            <w:r>
              <w:rPr>
                <w:spacing w:val="1"/>
                <w:sz w:val="22"/>
              </w:rPr>
              <w:t> </w:t>
            </w:r>
            <w:r>
              <w:rPr>
                <w:spacing w:val="-2"/>
                <w:sz w:val="22"/>
              </w:rPr>
              <w:t>Test</w:t>
            </w:r>
            <w:r>
              <w:rPr>
                <w:spacing w:val="-6"/>
                <w:sz w:val="22"/>
              </w:rPr>
              <w:t> (</w:t>
            </w:r>
            <w:r>
              <w:rPr>
                <w:spacing w:val="-2"/>
                <w:sz w:val="22"/>
              </w:rPr>
              <w:t>KET)</w:t>
            </w:r>
            <w:r>
              <w:rPr>
                <w:rFonts w:ascii="標楷體" w:eastAsia="標楷體" w:hint="eastAsia"/>
                <w:spacing w:val="-1"/>
                <w:sz w:val="22"/>
              </w:rPr>
              <w:t>以</w:t>
            </w:r>
            <w:r>
              <w:rPr>
                <w:rFonts w:ascii="標楷體" w:eastAsia="標楷體" w:hint="eastAsia"/>
                <w:sz w:val="22"/>
              </w:rPr>
              <w:t>上</w:t>
            </w:r>
          </w:p>
        </w:tc>
      </w:tr>
      <w:tr>
        <w:trPr>
          <w:trHeight w:val="1144" w:hRule="atLeast"/>
        </w:trPr>
        <w:tc>
          <w:tcPr>
            <w:tcW w:w="850" w:type="dxa"/>
          </w:tcPr>
          <w:p>
            <w:pPr>
              <w:pStyle w:val="TableParagraph"/>
              <w:spacing w:before="12"/>
              <w:rPr>
                <w:rFonts w:ascii="標楷體"/>
                <w:b/>
                <w:sz w:val="29"/>
              </w:rPr>
            </w:pPr>
          </w:p>
          <w:p>
            <w:pPr>
              <w:pStyle w:val="TableParagraph"/>
              <w:ind w:left="295"/>
              <w:rPr>
                <w:rFonts w:ascii="標楷體" w:eastAsia="標楷體" w:hint="eastAsia"/>
                <w:sz w:val="22"/>
              </w:rPr>
            </w:pPr>
            <w:r>
              <w:rPr>
                <w:rFonts w:ascii="標楷體" w:eastAsia="標楷體" w:hint="eastAsia"/>
                <w:w w:val="100"/>
                <w:sz w:val="22"/>
              </w:rPr>
              <w:t>九</w:t>
            </w:r>
          </w:p>
        </w:tc>
        <w:tc>
          <w:tcPr>
            <w:tcW w:w="1704" w:type="dxa"/>
          </w:tcPr>
          <w:p>
            <w:pPr>
              <w:pStyle w:val="TableParagraph"/>
              <w:spacing w:line="225" w:lineRule="auto" w:before="162"/>
              <w:ind w:left="499" w:right="93" w:hanging="440"/>
              <w:rPr>
                <w:sz w:val="22"/>
              </w:rPr>
            </w:pPr>
            <w:r>
              <w:rPr>
                <w:rFonts w:ascii="標楷體" w:eastAsia="標楷體" w:hint="eastAsia"/>
                <w:sz w:val="22"/>
              </w:rPr>
              <w:t>大學校院英語能力測驗</w:t>
            </w:r>
            <w:r>
              <w:rPr>
                <w:sz w:val="22"/>
              </w:rPr>
              <w:t>CSEPT</w:t>
            </w:r>
          </w:p>
        </w:tc>
        <w:tc>
          <w:tcPr>
            <w:tcW w:w="1381" w:type="dxa"/>
            <w:gridSpan w:val="2"/>
          </w:tcPr>
          <w:p>
            <w:pPr>
              <w:pStyle w:val="TableParagraph"/>
              <w:spacing w:before="11"/>
              <w:rPr>
                <w:rFonts w:ascii="標楷體"/>
                <w:b/>
                <w:sz w:val="31"/>
              </w:rPr>
            </w:pPr>
          </w:p>
          <w:p>
            <w:pPr>
              <w:pStyle w:val="TableParagraph"/>
              <w:ind w:left="117" w:right="154"/>
              <w:jc w:val="center"/>
              <w:rPr>
                <w:sz w:val="22"/>
              </w:rPr>
            </w:pPr>
            <w:r>
              <w:rPr>
                <w:sz w:val="22"/>
              </w:rPr>
              <w:t>n/a</w:t>
            </w:r>
          </w:p>
        </w:tc>
        <w:tc>
          <w:tcPr>
            <w:tcW w:w="1323" w:type="dxa"/>
          </w:tcPr>
          <w:p>
            <w:pPr>
              <w:pStyle w:val="TableParagraph"/>
              <w:spacing w:before="11"/>
              <w:rPr>
                <w:rFonts w:ascii="標楷體"/>
                <w:b/>
                <w:sz w:val="19"/>
              </w:rPr>
            </w:pPr>
          </w:p>
          <w:p>
            <w:pPr>
              <w:pStyle w:val="TableParagraph"/>
              <w:spacing w:line="297" w:lineRule="exact"/>
              <w:ind w:left="198"/>
              <w:rPr>
                <w:rFonts w:ascii="標楷體" w:eastAsia="標楷體" w:hint="eastAsia"/>
                <w:sz w:val="22"/>
              </w:rPr>
            </w:pPr>
            <w:r>
              <w:rPr>
                <w:rFonts w:ascii="標楷體" w:eastAsia="標楷體" w:hint="eastAsia"/>
                <w:sz w:val="22"/>
              </w:rPr>
              <w:t>第一級：</w:t>
            </w:r>
          </w:p>
          <w:p>
            <w:pPr>
              <w:pStyle w:val="TableParagraph"/>
              <w:spacing w:line="297" w:lineRule="exact"/>
              <w:ind w:left="117"/>
              <w:rPr>
                <w:rFonts w:ascii="標楷體" w:eastAsia="標楷體" w:hint="eastAsia"/>
                <w:sz w:val="22"/>
              </w:rPr>
            </w:pPr>
            <w:r>
              <w:rPr>
                <w:sz w:val="22"/>
              </w:rPr>
              <w:t>180 </w:t>
            </w:r>
            <w:r>
              <w:rPr>
                <w:rFonts w:ascii="標楷體" w:eastAsia="標楷體" w:hint="eastAsia"/>
                <w:sz w:val="22"/>
              </w:rPr>
              <w:t>分以上</w:t>
            </w:r>
          </w:p>
        </w:tc>
        <w:tc>
          <w:tcPr>
            <w:tcW w:w="1323" w:type="dxa"/>
          </w:tcPr>
          <w:p>
            <w:pPr>
              <w:pStyle w:val="TableParagraph"/>
              <w:spacing w:before="11"/>
              <w:rPr>
                <w:rFonts w:ascii="標楷體"/>
                <w:b/>
                <w:sz w:val="19"/>
              </w:rPr>
            </w:pPr>
          </w:p>
          <w:p>
            <w:pPr>
              <w:pStyle w:val="TableParagraph"/>
              <w:spacing w:line="297" w:lineRule="exact"/>
              <w:ind w:left="198"/>
              <w:rPr>
                <w:rFonts w:ascii="標楷體" w:eastAsia="標楷體" w:hint="eastAsia"/>
                <w:sz w:val="22"/>
              </w:rPr>
            </w:pPr>
            <w:r>
              <w:rPr>
                <w:rFonts w:ascii="標楷體" w:eastAsia="標楷體" w:hint="eastAsia"/>
                <w:sz w:val="22"/>
              </w:rPr>
              <w:t>第一級：</w:t>
            </w:r>
          </w:p>
          <w:p>
            <w:pPr>
              <w:pStyle w:val="TableParagraph"/>
              <w:spacing w:line="297" w:lineRule="exact"/>
              <w:ind w:left="116"/>
              <w:rPr>
                <w:rFonts w:ascii="標楷體" w:eastAsia="標楷體" w:hint="eastAsia"/>
                <w:sz w:val="22"/>
              </w:rPr>
            </w:pPr>
            <w:r>
              <w:rPr>
                <w:sz w:val="22"/>
              </w:rPr>
              <w:t>170 </w:t>
            </w:r>
            <w:r>
              <w:rPr>
                <w:rFonts w:ascii="標楷體" w:eastAsia="標楷體" w:hint="eastAsia"/>
                <w:sz w:val="22"/>
              </w:rPr>
              <w:t>分以上</w:t>
            </w:r>
          </w:p>
        </w:tc>
        <w:tc>
          <w:tcPr>
            <w:tcW w:w="1351" w:type="dxa"/>
            <w:tcBorders>
              <w:right w:val="single" w:sz="4" w:space="0" w:color="000000"/>
            </w:tcBorders>
          </w:tcPr>
          <w:p>
            <w:pPr>
              <w:pStyle w:val="TableParagraph"/>
              <w:spacing w:before="11"/>
              <w:rPr>
                <w:rFonts w:ascii="標楷體"/>
                <w:b/>
                <w:sz w:val="19"/>
              </w:rPr>
            </w:pPr>
          </w:p>
          <w:p>
            <w:pPr>
              <w:pStyle w:val="TableParagraph"/>
              <w:spacing w:line="297" w:lineRule="exact"/>
              <w:ind w:left="214"/>
              <w:rPr>
                <w:rFonts w:ascii="標楷體" w:eastAsia="標楷體" w:hint="eastAsia"/>
                <w:sz w:val="22"/>
              </w:rPr>
            </w:pPr>
            <w:r>
              <w:rPr>
                <w:rFonts w:ascii="標楷體" w:eastAsia="標楷體" w:hint="eastAsia"/>
                <w:sz w:val="22"/>
              </w:rPr>
              <w:t>第一級：</w:t>
            </w:r>
          </w:p>
          <w:p>
            <w:pPr>
              <w:pStyle w:val="TableParagraph"/>
              <w:spacing w:line="297" w:lineRule="exact"/>
              <w:ind w:left="133"/>
              <w:rPr>
                <w:rFonts w:ascii="標楷體" w:eastAsia="標楷體" w:hint="eastAsia"/>
                <w:sz w:val="22"/>
              </w:rPr>
            </w:pPr>
            <w:r>
              <w:rPr>
                <w:sz w:val="22"/>
              </w:rPr>
              <w:t>170 </w:t>
            </w:r>
            <w:r>
              <w:rPr>
                <w:rFonts w:ascii="標楷體" w:eastAsia="標楷體" w:hint="eastAsia"/>
                <w:sz w:val="22"/>
              </w:rPr>
              <w:t>分以上</w:t>
            </w:r>
          </w:p>
        </w:tc>
        <w:tc>
          <w:tcPr>
            <w:tcW w:w="1349" w:type="dxa"/>
            <w:tcBorders>
              <w:left w:val="single" w:sz="4" w:space="0" w:color="000000"/>
              <w:right w:val="single" w:sz="4" w:space="0" w:color="000000"/>
            </w:tcBorders>
          </w:tcPr>
          <w:p>
            <w:pPr>
              <w:pStyle w:val="TableParagraph"/>
              <w:spacing w:line="287" w:lineRule="exact"/>
              <w:ind w:left="40" w:right="78"/>
              <w:jc w:val="center"/>
              <w:rPr>
                <w:rFonts w:ascii="標楷體" w:eastAsia="標楷體" w:hint="eastAsia"/>
                <w:sz w:val="22"/>
              </w:rPr>
            </w:pPr>
            <w:r>
              <w:rPr>
                <w:rFonts w:ascii="標楷體" w:eastAsia="標楷體" w:hint="eastAsia"/>
                <w:sz w:val="22"/>
              </w:rPr>
              <w:t>第一級：</w:t>
            </w:r>
          </w:p>
          <w:p>
            <w:pPr>
              <w:pStyle w:val="TableParagraph"/>
              <w:spacing w:line="287" w:lineRule="exact"/>
              <w:ind w:left="41" w:right="76"/>
              <w:jc w:val="center"/>
              <w:rPr>
                <w:rFonts w:ascii="標楷體" w:eastAsia="標楷體" w:hint="eastAsia"/>
                <w:sz w:val="22"/>
              </w:rPr>
            </w:pPr>
            <w:r>
              <w:rPr>
                <w:sz w:val="22"/>
              </w:rPr>
              <w:t>150 </w:t>
            </w:r>
            <w:r>
              <w:rPr>
                <w:rFonts w:ascii="標楷體" w:eastAsia="標楷體" w:hint="eastAsia"/>
                <w:sz w:val="22"/>
              </w:rPr>
              <w:t>分</w:t>
            </w:r>
          </w:p>
          <w:p>
            <w:pPr>
              <w:pStyle w:val="TableParagraph"/>
              <w:spacing w:line="286" w:lineRule="exact"/>
              <w:ind w:left="40" w:right="78"/>
              <w:jc w:val="center"/>
              <w:rPr>
                <w:rFonts w:ascii="標楷體" w:eastAsia="標楷體" w:hint="eastAsia"/>
                <w:sz w:val="22"/>
              </w:rPr>
            </w:pPr>
            <w:r>
              <w:rPr>
                <w:rFonts w:ascii="標楷體" w:eastAsia="標楷體" w:hint="eastAsia"/>
                <w:sz w:val="22"/>
              </w:rPr>
              <w:t>第二級：</w:t>
            </w:r>
          </w:p>
          <w:p>
            <w:pPr>
              <w:pStyle w:val="TableParagraph"/>
              <w:spacing w:line="266" w:lineRule="exact"/>
              <w:ind w:left="41" w:right="76"/>
              <w:jc w:val="center"/>
              <w:rPr>
                <w:rFonts w:ascii="標楷體" w:eastAsia="標楷體" w:hint="eastAsia"/>
                <w:sz w:val="22"/>
              </w:rPr>
            </w:pPr>
            <w:r>
              <w:rPr>
                <w:sz w:val="22"/>
              </w:rPr>
              <w:t>150 </w:t>
            </w:r>
            <w:r>
              <w:rPr>
                <w:rFonts w:ascii="標楷體" w:eastAsia="標楷體" w:hint="eastAsia"/>
                <w:sz w:val="22"/>
              </w:rPr>
              <w:t>分</w:t>
            </w:r>
          </w:p>
        </w:tc>
        <w:tc>
          <w:tcPr>
            <w:tcW w:w="1351" w:type="dxa"/>
            <w:tcBorders>
              <w:left w:val="single" w:sz="4" w:space="0" w:color="000000"/>
              <w:right w:val="single" w:sz="4" w:space="0" w:color="000000"/>
            </w:tcBorders>
          </w:tcPr>
          <w:p>
            <w:pPr>
              <w:pStyle w:val="TableParagraph"/>
              <w:spacing w:line="287" w:lineRule="exact"/>
              <w:ind w:left="113" w:right="143"/>
              <w:jc w:val="center"/>
              <w:rPr>
                <w:rFonts w:ascii="標楷體" w:eastAsia="標楷體" w:hint="eastAsia"/>
                <w:sz w:val="22"/>
              </w:rPr>
            </w:pPr>
            <w:r>
              <w:rPr>
                <w:rFonts w:ascii="標楷體" w:eastAsia="標楷體" w:hint="eastAsia"/>
                <w:sz w:val="22"/>
              </w:rPr>
              <w:t>第一級：</w:t>
            </w:r>
          </w:p>
          <w:p>
            <w:pPr>
              <w:pStyle w:val="TableParagraph"/>
              <w:spacing w:line="287" w:lineRule="exact"/>
              <w:ind w:left="111" w:right="143"/>
              <w:jc w:val="center"/>
              <w:rPr>
                <w:rFonts w:ascii="標楷體" w:eastAsia="標楷體" w:hint="eastAsia"/>
                <w:sz w:val="22"/>
              </w:rPr>
            </w:pPr>
            <w:r>
              <w:rPr>
                <w:sz w:val="22"/>
              </w:rPr>
              <w:t>130 </w:t>
            </w:r>
            <w:r>
              <w:rPr>
                <w:rFonts w:ascii="標楷體" w:eastAsia="標楷體" w:hint="eastAsia"/>
                <w:sz w:val="22"/>
              </w:rPr>
              <w:t>分</w:t>
            </w:r>
          </w:p>
          <w:p>
            <w:pPr>
              <w:pStyle w:val="TableParagraph"/>
              <w:spacing w:line="286" w:lineRule="exact"/>
              <w:ind w:left="113" w:right="143"/>
              <w:jc w:val="center"/>
              <w:rPr>
                <w:rFonts w:ascii="標楷體" w:eastAsia="標楷體" w:hint="eastAsia"/>
                <w:sz w:val="22"/>
              </w:rPr>
            </w:pPr>
            <w:r>
              <w:rPr>
                <w:rFonts w:ascii="標楷體" w:eastAsia="標楷體" w:hint="eastAsia"/>
                <w:sz w:val="22"/>
              </w:rPr>
              <w:t>第二級：</w:t>
            </w:r>
          </w:p>
          <w:p>
            <w:pPr>
              <w:pStyle w:val="TableParagraph"/>
              <w:spacing w:line="266" w:lineRule="exact"/>
              <w:ind w:left="111" w:right="143"/>
              <w:jc w:val="center"/>
              <w:rPr>
                <w:rFonts w:ascii="標楷體" w:eastAsia="標楷體" w:hint="eastAsia"/>
                <w:sz w:val="22"/>
              </w:rPr>
            </w:pPr>
            <w:r>
              <w:rPr>
                <w:sz w:val="22"/>
              </w:rPr>
              <w:t>120 </w:t>
            </w:r>
            <w:r>
              <w:rPr>
                <w:rFonts w:ascii="標楷體" w:eastAsia="標楷體" w:hint="eastAsia"/>
                <w:sz w:val="22"/>
              </w:rPr>
              <w:t>分</w:t>
            </w:r>
          </w:p>
        </w:tc>
      </w:tr>
    </w:tbl>
    <w:p>
      <w:pPr>
        <w:pStyle w:val="BodyText"/>
        <w:spacing w:before="30"/>
        <w:ind w:left="612"/>
      </w:pPr>
      <w:r>
        <w:rPr/>
        <w:t>附註：</w:t>
      </w:r>
    </w:p>
    <w:p>
      <w:pPr>
        <w:pStyle w:val="BodyText"/>
        <w:spacing w:before="46"/>
        <w:ind w:left="612"/>
      </w:pPr>
      <w:r>
        <w:rPr/>
        <w:t>一、</w:t>
      </w:r>
      <w:r>
        <w:rPr>
          <w:rFonts w:ascii="Times New Roman" w:eastAsia="Times New Roman"/>
        </w:rPr>
        <w:t>110</w:t>
      </w:r>
      <w:r>
        <w:rPr>
          <w:rFonts w:ascii="Times New Roman" w:eastAsia="Times New Roman"/>
          <w:spacing w:val="-6"/>
        </w:rPr>
        <w:t> </w:t>
      </w:r>
      <w:r>
        <w:rPr/>
        <w:t>學年度起新增多益普及測驗</w:t>
      </w:r>
      <w:r>
        <w:rPr>
          <w:rFonts w:ascii="Times New Roman" w:eastAsia="Times New Roman"/>
        </w:rPr>
        <w:t>(TOEIC</w:t>
      </w:r>
      <w:r>
        <w:rPr>
          <w:rFonts w:ascii="Times New Roman" w:eastAsia="Times New Roman"/>
          <w:spacing w:val="-4"/>
        </w:rPr>
        <w:t> </w:t>
      </w:r>
      <w:r>
        <w:rPr>
          <w:rFonts w:ascii="Times New Roman" w:eastAsia="Times New Roman"/>
        </w:rPr>
        <w:t>Bridge</w:t>
      </w:r>
      <w:r>
        <w:rPr>
          <w:rFonts w:ascii="Times New Roman" w:eastAsia="Times New Roman"/>
          <w:spacing w:val="-2"/>
        </w:rPr>
        <w:t>) </w:t>
      </w:r>
      <w:r>
        <w:rPr>
          <w:rFonts w:ascii="Times New Roman" w:eastAsia="Times New Roman"/>
        </w:rPr>
        <w:t>73</w:t>
      </w:r>
      <w:r>
        <w:rPr>
          <w:rFonts w:ascii="Times New Roman" w:eastAsia="Times New Roman"/>
          <w:spacing w:val="-5"/>
        </w:rPr>
        <w:t> </w:t>
      </w:r>
      <w:r>
        <w:rPr/>
        <w:t>分為日四技非應用英語系畢業門檻，</w:t>
      </w:r>
    </w:p>
    <w:p>
      <w:pPr>
        <w:pStyle w:val="BodyText"/>
        <w:spacing w:before="46"/>
        <w:ind w:left="1179"/>
      </w:pPr>
      <w:r>
        <w:rPr>
          <w:rFonts w:ascii="Times New Roman" w:eastAsia="Times New Roman"/>
        </w:rPr>
        <w:t>CEFR</w:t>
      </w:r>
      <w:r>
        <w:rPr>
          <w:rFonts w:ascii="Times New Roman" w:eastAsia="Times New Roman"/>
          <w:spacing w:val="-1"/>
        </w:rPr>
        <w:t> </w:t>
      </w:r>
      <w:r>
        <w:rPr>
          <w:rFonts w:ascii="Times New Roman" w:eastAsia="Times New Roman"/>
        </w:rPr>
        <w:t>B1</w:t>
      </w:r>
      <w:r>
        <w:rPr>
          <w:rFonts w:ascii="Times New Roman" w:eastAsia="Times New Roman"/>
          <w:spacing w:val="-1"/>
        </w:rPr>
        <w:t> </w:t>
      </w:r>
      <w:r>
        <w:rPr/>
        <w:t>為國際貿易系及行銷與流通管理系畢業門檻。</w:t>
      </w:r>
    </w:p>
    <w:p>
      <w:pPr>
        <w:pStyle w:val="BodyText"/>
        <w:spacing w:line="271" w:lineRule="auto" w:before="46"/>
        <w:ind w:left="1179" w:right="620" w:hanging="567"/>
        <w:rPr>
          <w:rFonts w:ascii="Times New Roman" w:eastAsia="Times New Roman"/>
        </w:rPr>
      </w:pPr>
      <w:r>
        <w:rPr>
          <w:spacing w:val="-1"/>
        </w:rPr>
        <w:t>二、</w:t>
      </w:r>
      <w:r>
        <w:rPr>
          <w:rFonts w:ascii="Times New Roman" w:eastAsia="Times New Roman"/>
          <w:spacing w:val="-1"/>
        </w:rPr>
        <w:t>114 </w:t>
      </w:r>
      <w:r>
        <w:rPr>
          <w:spacing w:val="-13"/>
        </w:rPr>
        <w:t>學年度第 </w:t>
      </w:r>
      <w:r>
        <w:rPr>
          <w:rFonts w:ascii="Times New Roman" w:eastAsia="Times New Roman"/>
          <w:spacing w:val="-1"/>
        </w:rPr>
        <w:t>2</w:t>
      </w:r>
      <w:r>
        <w:rPr>
          <w:rFonts w:ascii="Times New Roman" w:eastAsia="Times New Roman"/>
        </w:rPr>
        <w:t> </w:t>
      </w:r>
      <w:r>
        <w:rPr>
          <w:spacing w:val="-1"/>
        </w:rPr>
        <w:t>學期新增新制劍橋領思英檢聽讀測驗</w:t>
      </w:r>
      <w:r>
        <w:rPr>
          <w:rFonts w:ascii="Times New Roman" w:eastAsia="Times New Roman"/>
        </w:rPr>
        <w:t>(</w:t>
      </w:r>
      <w:r>
        <w:rPr/>
        <w:t>職場英語及實用英語</w:t>
      </w:r>
      <w:r>
        <w:rPr>
          <w:rFonts w:ascii="Times New Roman" w:eastAsia="Times New Roman"/>
        </w:rPr>
        <w:t>)140</w:t>
      </w:r>
      <w:r>
        <w:rPr>
          <w:rFonts w:ascii="Times New Roman" w:eastAsia="Times New Roman"/>
          <w:spacing w:val="-1"/>
        </w:rPr>
        <w:t> </w:t>
      </w:r>
      <w:r>
        <w:rPr/>
        <w:t>分為國際</w:t>
      </w:r>
      <w:r>
        <w:rPr>
          <w:spacing w:val="-1"/>
        </w:rPr>
        <w:t>貿易系畢業門檻，</w:t>
      </w:r>
      <w:r>
        <w:rPr>
          <w:rFonts w:ascii="Times New Roman" w:eastAsia="Times New Roman"/>
          <w:spacing w:val="-1"/>
        </w:rPr>
        <w:t>160</w:t>
      </w:r>
      <w:r>
        <w:rPr>
          <w:rFonts w:ascii="Times New Roman" w:eastAsia="Times New Roman"/>
        </w:rPr>
        <w:t> </w:t>
      </w:r>
      <w:r>
        <w:rPr>
          <w:spacing w:val="-1"/>
        </w:rPr>
        <w:t>分為應用英語系畢業門檻。</w:t>
      </w:r>
      <w:r>
        <w:rPr>
          <w:rFonts w:ascii="Times New Roman" w:eastAsia="Times New Roman"/>
        </w:rPr>
        <w:t>(</w:t>
      </w:r>
      <w:r>
        <w:rPr>
          <w:spacing w:val="-15"/>
        </w:rPr>
        <w:t>適用自 </w:t>
      </w:r>
      <w:r>
        <w:rPr>
          <w:rFonts w:ascii="Times New Roman" w:eastAsia="Times New Roman"/>
        </w:rPr>
        <w:t>114 </w:t>
      </w:r>
      <w:r>
        <w:rPr>
          <w:spacing w:val="-30"/>
        </w:rPr>
        <w:t>年 </w:t>
      </w:r>
      <w:r>
        <w:rPr>
          <w:rFonts w:ascii="Times New Roman" w:eastAsia="Times New Roman"/>
        </w:rPr>
        <w:t>9</w:t>
      </w:r>
      <w:r>
        <w:rPr>
          <w:rFonts w:ascii="Times New Roman" w:eastAsia="Times New Roman"/>
          <w:spacing w:val="2"/>
        </w:rPr>
        <w:t> </w:t>
      </w:r>
      <w:r>
        <w:rPr/>
        <w:t>月考取的測驗成績對照</w:t>
      </w:r>
      <w:r>
        <w:rPr>
          <w:rFonts w:ascii="Times New Roman" w:eastAsia="Times New Roman"/>
        </w:rPr>
        <w:t>)</w:t>
      </w:r>
    </w:p>
    <w:p>
      <w:pPr>
        <w:pStyle w:val="BodyText"/>
        <w:spacing w:before="12"/>
        <w:ind w:left="612"/>
      </w:pPr>
      <w:r>
        <w:rPr/>
        <w:t>三、各項英語能力檢定考試相關網址：</w:t>
      </w:r>
    </w:p>
    <w:p>
      <w:pPr>
        <w:spacing w:after="0"/>
        <w:sectPr>
          <w:pgSz w:w="11910" w:h="16840"/>
          <w:pgMar w:header="0" w:footer="576" w:top="820" w:bottom="760" w:left="520" w:right="520"/>
        </w:sectPr>
      </w:pPr>
    </w:p>
    <w:p>
      <w:pPr>
        <w:pStyle w:val="BodyText"/>
        <w:spacing w:line="254" w:lineRule="auto" w:before="59"/>
        <w:ind w:left="1604" w:right="5677" w:hanging="708"/>
        <w:rPr>
          <w:rFonts w:ascii="Times New Roman" w:eastAsia="Times New Roman"/>
        </w:rPr>
      </w:pPr>
      <w:r>
        <w:rPr>
          <w:spacing w:val="-1"/>
        </w:rPr>
        <w:t>（一）</w:t>
      </w:r>
      <w:r>
        <w:rPr>
          <w:rFonts w:ascii="Times New Roman" w:eastAsia="Times New Roman"/>
          <w:spacing w:val="-1"/>
        </w:rPr>
        <w:t>TOEFL ITP </w:t>
      </w:r>
      <w:hyperlink r:id="rId6">
        <w:r>
          <w:rPr>
            <w:rFonts w:ascii="Times New Roman" w:eastAsia="Times New Roman"/>
            <w:color w:val="0000FF"/>
            <w:spacing w:val="-1"/>
          </w:rPr>
          <w:t>http://www.toefl.com.tw</w:t>
        </w:r>
      </w:hyperlink>
      <w:r>
        <w:rPr>
          <w:rFonts w:ascii="Times New Roman" w:eastAsia="Times New Roman"/>
          <w:color w:val="0000FF"/>
          <w:spacing w:val="-57"/>
        </w:rPr>
        <w:t> </w:t>
      </w:r>
      <w:r>
        <w:rPr>
          <w:rFonts w:ascii="Times New Roman" w:eastAsia="Times New Roman"/>
        </w:rPr>
        <w:t>TOEFL</w:t>
      </w:r>
      <w:r>
        <w:rPr>
          <w:rFonts w:ascii="Times New Roman" w:eastAsia="Times New Roman"/>
          <w:spacing w:val="-13"/>
        </w:rPr>
        <w:t> </w:t>
      </w:r>
      <w:r>
        <w:rPr>
          <w:rFonts w:ascii="Times New Roman" w:eastAsia="Times New Roman"/>
        </w:rPr>
        <w:t>iBT</w:t>
      </w:r>
      <w:r>
        <w:rPr>
          <w:rFonts w:ascii="Times New Roman" w:eastAsia="Times New Roman"/>
          <w:spacing w:val="-11"/>
        </w:rPr>
        <w:t> </w:t>
      </w:r>
      <w:hyperlink r:id="rId7">
        <w:r>
          <w:rPr>
            <w:rFonts w:ascii="Times New Roman" w:eastAsia="Times New Roman"/>
            <w:color w:val="0000FF"/>
          </w:rPr>
          <w:t>http://www.ets.org/toefl</w:t>
        </w:r>
      </w:hyperlink>
    </w:p>
    <w:p>
      <w:pPr>
        <w:pStyle w:val="BodyText"/>
        <w:spacing w:before="31"/>
        <w:rPr>
          <w:rFonts w:ascii="Times New Roman" w:eastAsia="Times New Roman"/>
        </w:rPr>
      </w:pPr>
      <w:r>
        <w:rPr/>
        <w:t>（二）</w:t>
      </w:r>
      <w:r>
        <w:rPr>
          <w:rFonts w:ascii="Times New Roman" w:eastAsia="Times New Roman"/>
        </w:rPr>
        <w:t>TOEIC</w:t>
      </w:r>
      <w:r>
        <w:rPr>
          <w:rFonts w:ascii="Times New Roman" w:eastAsia="Times New Roman"/>
          <w:spacing w:val="-7"/>
        </w:rPr>
        <w:t> </w:t>
      </w:r>
      <w:r>
        <w:rPr>
          <w:rFonts w:ascii="Times New Roman" w:eastAsia="Times New Roman"/>
        </w:rPr>
        <w:t>Bridge</w:t>
      </w:r>
      <w:r>
        <w:rPr>
          <w:rFonts w:ascii="Times New Roman" w:eastAsia="Times New Roman"/>
          <w:spacing w:val="-7"/>
        </w:rPr>
        <w:t> / </w:t>
      </w:r>
      <w:r>
        <w:rPr>
          <w:rFonts w:ascii="Times New Roman" w:eastAsia="Times New Roman"/>
        </w:rPr>
        <w:t>TOEIC</w:t>
      </w:r>
      <w:r>
        <w:rPr>
          <w:rFonts w:ascii="Times New Roman" w:eastAsia="Times New Roman"/>
          <w:spacing w:val="-5"/>
        </w:rPr>
        <w:t> </w:t>
      </w:r>
      <w:hyperlink r:id="rId8">
        <w:r>
          <w:rPr>
            <w:rFonts w:ascii="Times New Roman" w:eastAsia="Times New Roman"/>
            <w:color w:val="0000FF"/>
          </w:rPr>
          <w:t>http://www.toeic.com.tw</w:t>
        </w:r>
      </w:hyperlink>
    </w:p>
    <w:p>
      <w:pPr>
        <w:pStyle w:val="BodyText"/>
        <w:spacing w:before="5"/>
        <w:rPr>
          <w:rFonts w:ascii="Times New Roman" w:eastAsia="Times New Roman"/>
        </w:rPr>
      </w:pPr>
      <w:r>
        <w:rPr>
          <w:spacing w:val="-1"/>
        </w:rPr>
        <w:t>（三）</w:t>
      </w:r>
      <w:r>
        <w:rPr>
          <w:rFonts w:ascii="Times New Roman" w:eastAsia="Times New Roman"/>
          <w:spacing w:val="-1"/>
        </w:rPr>
        <w:t>IELTS</w:t>
      </w:r>
      <w:r>
        <w:rPr>
          <w:rFonts w:ascii="Times New Roman" w:eastAsia="Times New Roman"/>
          <w:spacing w:val="-12"/>
        </w:rPr>
        <w:t> </w:t>
      </w:r>
      <w:hyperlink r:id="rId9">
        <w:r>
          <w:rPr>
            <w:rFonts w:ascii="Times New Roman" w:eastAsia="Times New Roman"/>
            <w:color w:val="0000FF"/>
            <w:spacing w:val="-1"/>
          </w:rPr>
          <w:t>http://www.saec.edu.tw/test/IELTS.html</w:t>
        </w:r>
      </w:hyperlink>
    </w:p>
    <w:p>
      <w:pPr>
        <w:pStyle w:val="BodyText"/>
        <w:spacing w:before="6"/>
        <w:rPr>
          <w:rFonts w:ascii="Times New Roman" w:eastAsia="Times New Roman"/>
        </w:rPr>
      </w:pPr>
      <w:r>
        <w:rPr/>
        <w:t>（四）</w:t>
      </w:r>
      <w:r>
        <w:rPr>
          <w:spacing w:val="-5"/>
        </w:rPr>
        <w:t>全民英檢 </w:t>
      </w:r>
      <w:hyperlink r:id="rId10">
        <w:r>
          <w:rPr>
            <w:rFonts w:ascii="Times New Roman" w:eastAsia="Times New Roman"/>
            <w:color w:val="0000FF"/>
          </w:rPr>
          <w:t>http://www.lttc.ntu.edu.tw/GEPT.htm</w:t>
        </w:r>
      </w:hyperlink>
    </w:p>
    <w:p>
      <w:pPr>
        <w:pStyle w:val="BodyText"/>
        <w:spacing w:before="2"/>
        <w:rPr>
          <w:rFonts w:ascii="Times New Roman" w:eastAsia="Times New Roman"/>
        </w:rPr>
      </w:pPr>
      <w:r>
        <w:rPr>
          <w:spacing w:val="-1"/>
        </w:rPr>
        <w:t>（五）</w:t>
      </w:r>
      <w:r>
        <w:rPr>
          <w:rFonts w:ascii="Times New Roman" w:eastAsia="Times New Roman"/>
          <w:spacing w:val="-1"/>
        </w:rPr>
        <w:t>FLPT</w:t>
      </w:r>
      <w:r>
        <w:rPr>
          <w:rFonts w:ascii="Times New Roman" w:eastAsia="Times New Roman"/>
          <w:spacing w:val="-4"/>
        </w:rPr>
        <w:t> </w:t>
      </w:r>
      <w:hyperlink r:id="rId11">
        <w:r>
          <w:rPr>
            <w:rFonts w:ascii="Times New Roman" w:eastAsia="Times New Roman"/>
            <w:color w:val="0000FF"/>
            <w:spacing w:val="-1"/>
          </w:rPr>
          <w:t>http://www.lttc.ntu.edu.tw/FLPT.htm</w:t>
        </w:r>
      </w:hyperlink>
    </w:p>
    <w:p>
      <w:pPr>
        <w:pStyle w:val="BodyText"/>
        <w:spacing w:before="6"/>
        <w:rPr>
          <w:rFonts w:ascii="Times New Roman" w:eastAsia="Times New Roman"/>
        </w:rPr>
      </w:pPr>
      <w:r>
        <w:rPr>
          <w:spacing w:val="-1"/>
        </w:rPr>
        <w:t>（六）</w:t>
      </w:r>
      <w:r>
        <w:rPr>
          <w:rFonts w:ascii="Times New Roman" w:eastAsia="Times New Roman"/>
          <w:spacing w:val="-1"/>
        </w:rPr>
        <w:t>BULATS</w:t>
      </w:r>
      <w:r>
        <w:rPr>
          <w:rFonts w:ascii="Times New Roman" w:eastAsia="Times New Roman"/>
          <w:spacing w:val="5"/>
        </w:rPr>
        <w:t> </w:t>
      </w:r>
      <w:hyperlink r:id="rId12">
        <w:r>
          <w:rPr>
            <w:rFonts w:ascii="Times New Roman" w:eastAsia="Times New Roman"/>
            <w:color w:val="0000FF"/>
            <w:spacing w:val="-1"/>
          </w:rPr>
          <w:t>http://www.lttc.ntu.edu.tw/cambridge/bulats/bulatsmain.htm</w:t>
        </w:r>
      </w:hyperlink>
    </w:p>
    <w:p>
      <w:pPr>
        <w:pStyle w:val="BodyText"/>
        <w:spacing w:before="5"/>
        <w:rPr>
          <w:rFonts w:ascii="Times New Roman" w:eastAsia="Times New Roman"/>
        </w:rPr>
      </w:pPr>
      <w:r>
        <w:rPr/>
        <w:t>（七）</w:t>
      </w:r>
      <w:r>
        <w:rPr>
          <w:rFonts w:ascii="Times New Roman" w:eastAsia="Times New Roman"/>
        </w:rPr>
        <w:t>Cambridge</w:t>
      </w:r>
      <w:r>
        <w:rPr>
          <w:rFonts w:ascii="Times New Roman" w:eastAsia="Times New Roman"/>
          <w:spacing w:val="-8"/>
        </w:rPr>
        <w:t> </w:t>
      </w:r>
      <w:r>
        <w:rPr>
          <w:rFonts w:ascii="Times New Roman" w:eastAsia="Times New Roman"/>
        </w:rPr>
        <w:t>Main</w:t>
      </w:r>
      <w:r>
        <w:rPr>
          <w:rFonts w:ascii="Times New Roman" w:eastAsia="Times New Roman"/>
          <w:spacing w:val="-6"/>
        </w:rPr>
        <w:t> </w:t>
      </w:r>
      <w:r>
        <w:rPr>
          <w:rFonts w:ascii="Times New Roman" w:eastAsia="Times New Roman"/>
        </w:rPr>
        <w:t>Suite</w:t>
      </w:r>
      <w:r>
        <w:rPr>
          <w:rFonts w:ascii="Times New Roman" w:eastAsia="Times New Roman"/>
          <w:spacing w:val="-7"/>
        </w:rPr>
        <w:t> </w:t>
      </w:r>
      <w:hyperlink r:id="rId13">
        <w:r>
          <w:rPr>
            <w:rFonts w:ascii="Times New Roman" w:eastAsia="Times New Roman"/>
            <w:color w:val="0000FF"/>
          </w:rPr>
          <w:t>http://www.lttc.ntu.edu.tw/cambridge/MS/MSmain.htm</w:t>
        </w:r>
      </w:hyperlink>
    </w:p>
    <w:p>
      <w:pPr>
        <w:pStyle w:val="BodyText"/>
        <w:spacing w:before="2"/>
        <w:rPr>
          <w:rFonts w:ascii="Times New Roman" w:eastAsia="Times New Roman"/>
        </w:rPr>
      </w:pPr>
      <w:r>
        <w:rPr>
          <w:spacing w:val="-1"/>
        </w:rPr>
        <w:t>（八）</w:t>
      </w:r>
      <w:r>
        <w:rPr>
          <w:rFonts w:ascii="Times New Roman" w:eastAsia="Times New Roman"/>
          <w:spacing w:val="-1"/>
        </w:rPr>
        <w:t>College Student</w:t>
      </w:r>
      <w:r>
        <w:rPr>
          <w:rFonts w:ascii="Times New Roman" w:eastAsia="Times New Roman"/>
          <w:spacing w:val="3"/>
        </w:rPr>
        <w:t> </w:t>
      </w:r>
      <w:r>
        <w:rPr>
          <w:rFonts w:ascii="Times New Roman" w:eastAsia="Times New Roman"/>
          <w:spacing w:val="-1"/>
        </w:rPr>
        <w:t>English</w:t>
      </w:r>
      <w:r>
        <w:rPr>
          <w:rFonts w:ascii="Times New Roman" w:eastAsia="Times New Roman"/>
          <w:spacing w:val="2"/>
        </w:rPr>
        <w:t> </w:t>
      </w:r>
      <w:r>
        <w:rPr>
          <w:rFonts w:ascii="Times New Roman" w:eastAsia="Times New Roman"/>
          <w:spacing w:val="-1"/>
        </w:rPr>
        <w:t>Proficiency</w:t>
      </w:r>
      <w:r>
        <w:rPr>
          <w:rFonts w:ascii="Times New Roman" w:eastAsia="Times New Roman"/>
          <w:spacing w:val="-9"/>
        </w:rPr>
        <w:t> </w:t>
      </w:r>
      <w:r>
        <w:rPr>
          <w:rFonts w:ascii="Times New Roman" w:eastAsia="Times New Roman"/>
          <w:spacing w:val="-1"/>
        </w:rPr>
        <w:t>Test</w:t>
      </w:r>
      <w:r>
        <w:rPr>
          <w:rFonts w:ascii="Times New Roman" w:eastAsia="Times New Roman"/>
          <w:spacing w:val="3"/>
        </w:rPr>
        <w:t> </w:t>
      </w:r>
      <w:hyperlink r:id="rId14">
        <w:r>
          <w:rPr>
            <w:rFonts w:ascii="Times New Roman" w:eastAsia="Times New Roman"/>
            <w:color w:val="0000FF"/>
            <w:spacing w:val="-1"/>
          </w:rPr>
          <w:t>https://www.lttc.ntu.edu.tw/CSEPT-LR/</w:t>
        </w:r>
      </w:hyperlink>
    </w:p>
    <w:p>
      <w:pPr>
        <w:pStyle w:val="BodyText"/>
        <w:spacing w:before="6"/>
        <w:rPr>
          <w:rFonts w:ascii="Times New Roman" w:eastAsia="Times New Roman"/>
        </w:rPr>
      </w:pPr>
      <w:r>
        <w:rPr>
          <w:spacing w:val="-1"/>
        </w:rPr>
        <w:t>（九）</w:t>
      </w:r>
      <w:r>
        <w:rPr>
          <w:rFonts w:ascii="Times New Roman" w:eastAsia="Times New Roman"/>
          <w:spacing w:val="-1"/>
        </w:rPr>
        <w:t>LINGUASKILL</w:t>
      </w:r>
      <w:r>
        <w:rPr>
          <w:rFonts w:ascii="Times New Roman" w:eastAsia="Times New Roman"/>
          <w:spacing w:val="-2"/>
        </w:rPr>
        <w:t> </w:t>
      </w:r>
      <w:hyperlink r:id="rId15">
        <w:r>
          <w:rPr>
            <w:rFonts w:ascii="Times New Roman" w:eastAsia="Times New Roman"/>
            <w:color w:val="0000FF"/>
            <w:spacing w:val="-1"/>
          </w:rPr>
          <w:t>https://www.lsenglish.com.tw/linguaskill</w:t>
        </w:r>
      </w:hyperlink>
    </w:p>
    <w:sectPr>
      <w:pgSz w:w="11910" w:h="16840"/>
      <w:pgMar w:header="0" w:footer="576" w:top="820" w:bottom="760" w:left="5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標楷體">
    <w:altName w:val="標楷體"/>
    <w:charset w:val="88"/>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1.170013pt;margin-top:802.128723pt;width:14.05pt;height:17.55pt;mso-position-horizontal-relative:page;mso-position-vertical-relative:page;z-index:-16035328" type="#_x0000_t202" id="docshape1" filled="false" stroked="false">
          <v:textbox inset="0,0,0,0">
            <w:txbxContent>
              <w:p>
                <w:pPr>
                  <w:spacing w:before="9"/>
                  <w:ind w:left="60" w:right="0" w:firstLine="0"/>
                  <w:jc w:val="left"/>
                  <w:rPr>
                    <w:rFonts w:ascii="Times New Roman"/>
                    <w:sz w:val="28"/>
                  </w:rPr>
                </w:pPr>
                <w:r>
                  <w:rPr/>
                  <w:fldChar w:fldCharType="begin"/>
                </w:r>
                <w:r>
                  <w:rPr>
                    <w:rFonts w:ascii="Times New Roman"/>
                    <w:w w:val="100"/>
                    <w:sz w:val="28"/>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071" w:hanging="181"/>
        <w:jc w:val="left"/>
      </w:pPr>
      <w:rPr>
        <w:rFonts w:hint="default" w:ascii="Times New Roman" w:hAnsi="Times New Roman" w:eastAsia="Times New Roman" w:cs="Times New Roman"/>
        <w:b w:val="0"/>
        <w:bCs w:val="0"/>
        <w:i w:val="0"/>
        <w:iCs w:val="0"/>
        <w:w w:val="100"/>
        <w:sz w:val="22"/>
        <w:szCs w:val="22"/>
        <w:lang w:val="en-US" w:eastAsia="zh-tw" w:bidi="ar-SA"/>
      </w:rPr>
    </w:lvl>
    <w:lvl w:ilvl="1">
      <w:start w:val="0"/>
      <w:numFmt w:val="bullet"/>
      <w:lvlText w:val="•"/>
      <w:lvlJc w:val="left"/>
      <w:pPr>
        <w:ind w:left="2958" w:hanging="181"/>
      </w:pPr>
      <w:rPr>
        <w:rFonts w:hint="default"/>
        <w:lang w:val="en-US" w:eastAsia="zh-tw" w:bidi="ar-SA"/>
      </w:rPr>
    </w:lvl>
    <w:lvl w:ilvl="2">
      <w:start w:val="0"/>
      <w:numFmt w:val="bullet"/>
      <w:lvlText w:val="•"/>
      <w:lvlJc w:val="left"/>
      <w:pPr>
        <w:ind w:left="3837" w:hanging="181"/>
      </w:pPr>
      <w:rPr>
        <w:rFonts w:hint="default"/>
        <w:lang w:val="en-US" w:eastAsia="zh-tw" w:bidi="ar-SA"/>
      </w:rPr>
    </w:lvl>
    <w:lvl w:ilvl="3">
      <w:start w:val="0"/>
      <w:numFmt w:val="bullet"/>
      <w:lvlText w:val="•"/>
      <w:lvlJc w:val="left"/>
      <w:pPr>
        <w:ind w:left="4715" w:hanging="181"/>
      </w:pPr>
      <w:rPr>
        <w:rFonts w:hint="default"/>
        <w:lang w:val="en-US" w:eastAsia="zh-tw" w:bidi="ar-SA"/>
      </w:rPr>
    </w:lvl>
    <w:lvl w:ilvl="4">
      <w:start w:val="0"/>
      <w:numFmt w:val="bullet"/>
      <w:lvlText w:val="•"/>
      <w:lvlJc w:val="left"/>
      <w:pPr>
        <w:ind w:left="5594" w:hanging="181"/>
      </w:pPr>
      <w:rPr>
        <w:rFonts w:hint="default"/>
        <w:lang w:val="en-US" w:eastAsia="zh-tw" w:bidi="ar-SA"/>
      </w:rPr>
    </w:lvl>
    <w:lvl w:ilvl="5">
      <w:start w:val="0"/>
      <w:numFmt w:val="bullet"/>
      <w:lvlText w:val="•"/>
      <w:lvlJc w:val="left"/>
      <w:pPr>
        <w:ind w:left="6473" w:hanging="181"/>
      </w:pPr>
      <w:rPr>
        <w:rFonts w:hint="default"/>
        <w:lang w:val="en-US" w:eastAsia="zh-tw" w:bidi="ar-SA"/>
      </w:rPr>
    </w:lvl>
    <w:lvl w:ilvl="6">
      <w:start w:val="0"/>
      <w:numFmt w:val="bullet"/>
      <w:lvlText w:val="•"/>
      <w:lvlJc w:val="left"/>
      <w:pPr>
        <w:ind w:left="7351" w:hanging="181"/>
      </w:pPr>
      <w:rPr>
        <w:rFonts w:hint="default"/>
        <w:lang w:val="en-US" w:eastAsia="zh-tw" w:bidi="ar-SA"/>
      </w:rPr>
    </w:lvl>
    <w:lvl w:ilvl="7">
      <w:start w:val="0"/>
      <w:numFmt w:val="bullet"/>
      <w:lvlText w:val="•"/>
      <w:lvlJc w:val="left"/>
      <w:pPr>
        <w:ind w:left="8230" w:hanging="181"/>
      </w:pPr>
      <w:rPr>
        <w:rFonts w:hint="default"/>
        <w:lang w:val="en-US" w:eastAsia="zh-tw" w:bidi="ar-SA"/>
      </w:rPr>
    </w:lvl>
    <w:lvl w:ilvl="8">
      <w:start w:val="0"/>
      <w:numFmt w:val="bullet"/>
      <w:lvlText w:val="•"/>
      <w:lvlJc w:val="left"/>
      <w:pPr>
        <w:ind w:left="9109" w:hanging="181"/>
      </w:pPr>
      <w:rPr>
        <w:rFonts w:hint="default"/>
        <w:lang w:val="en-US" w:eastAsia="zh-tw" w:bidi="ar-SA"/>
      </w:rPr>
    </w:lvl>
  </w:abstractNum>
  <w:abstractNum w:abstractNumId="0">
    <w:multiLevelType w:val="hybridMultilevel"/>
    <w:lvl w:ilvl="0">
      <w:start w:val="1"/>
      <w:numFmt w:val="decimal"/>
      <w:lvlText w:val="%1."/>
      <w:lvlJc w:val="left"/>
      <w:pPr>
        <w:ind w:left="2071" w:hanging="181"/>
        <w:jc w:val="left"/>
      </w:pPr>
      <w:rPr>
        <w:rFonts w:hint="default" w:ascii="Times New Roman" w:hAnsi="Times New Roman" w:eastAsia="Times New Roman" w:cs="Times New Roman"/>
        <w:b w:val="0"/>
        <w:bCs w:val="0"/>
        <w:i w:val="0"/>
        <w:iCs w:val="0"/>
        <w:w w:val="100"/>
        <w:sz w:val="22"/>
        <w:szCs w:val="22"/>
        <w:lang w:val="en-US" w:eastAsia="zh-tw" w:bidi="ar-SA"/>
      </w:rPr>
    </w:lvl>
    <w:lvl w:ilvl="1">
      <w:start w:val="0"/>
      <w:numFmt w:val="bullet"/>
      <w:lvlText w:val="•"/>
      <w:lvlJc w:val="left"/>
      <w:pPr>
        <w:ind w:left="2958" w:hanging="181"/>
      </w:pPr>
      <w:rPr>
        <w:rFonts w:hint="default"/>
        <w:lang w:val="en-US" w:eastAsia="zh-tw" w:bidi="ar-SA"/>
      </w:rPr>
    </w:lvl>
    <w:lvl w:ilvl="2">
      <w:start w:val="0"/>
      <w:numFmt w:val="bullet"/>
      <w:lvlText w:val="•"/>
      <w:lvlJc w:val="left"/>
      <w:pPr>
        <w:ind w:left="3837" w:hanging="181"/>
      </w:pPr>
      <w:rPr>
        <w:rFonts w:hint="default"/>
        <w:lang w:val="en-US" w:eastAsia="zh-tw" w:bidi="ar-SA"/>
      </w:rPr>
    </w:lvl>
    <w:lvl w:ilvl="3">
      <w:start w:val="0"/>
      <w:numFmt w:val="bullet"/>
      <w:lvlText w:val="•"/>
      <w:lvlJc w:val="left"/>
      <w:pPr>
        <w:ind w:left="4715" w:hanging="181"/>
      </w:pPr>
      <w:rPr>
        <w:rFonts w:hint="default"/>
        <w:lang w:val="en-US" w:eastAsia="zh-tw" w:bidi="ar-SA"/>
      </w:rPr>
    </w:lvl>
    <w:lvl w:ilvl="4">
      <w:start w:val="0"/>
      <w:numFmt w:val="bullet"/>
      <w:lvlText w:val="•"/>
      <w:lvlJc w:val="left"/>
      <w:pPr>
        <w:ind w:left="5594" w:hanging="181"/>
      </w:pPr>
      <w:rPr>
        <w:rFonts w:hint="default"/>
        <w:lang w:val="en-US" w:eastAsia="zh-tw" w:bidi="ar-SA"/>
      </w:rPr>
    </w:lvl>
    <w:lvl w:ilvl="5">
      <w:start w:val="0"/>
      <w:numFmt w:val="bullet"/>
      <w:lvlText w:val="•"/>
      <w:lvlJc w:val="left"/>
      <w:pPr>
        <w:ind w:left="6473" w:hanging="181"/>
      </w:pPr>
      <w:rPr>
        <w:rFonts w:hint="default"/>
        <w:lang w:val="en-US" w:eastAsia="zh-tw" w:bidi="ar-SA"/>
      </w:rPr>
    </w:lvl>
    <w:lvl w:ilvl="6">
      <w:start w:val="0"/>
      <w:numFmt w:val="bullet"/>
      <w:lvlText w:val="•"/>
      <w:lvlJc w:val="left"/>
      <w:pPr>
        <w:ind w:left="7351" w:hanging="181"/>
      </w:pPr>
      <w:rPr>
        <w:rFonts w:hint="default"/>
        <w:lang w:val="en-US" w:eastAsia="zh-tw" w:bidi="ar-SA"/>
      </w:rPr>
    </w:lvl>
    <w:lvl w:ilvl="7">
      <w:start w:val="0"/>
      <w:numFmt w:val="bullet"/>
      <w:lvlText w:val="•"/>
      <w:lvlJc w:val="left"/>
      <w:pPr>
        <w:ind w:left="8230" w:hanging="181"/>
      </w:pPr>
      <w:rPr>
        <w:rFonts w:hint="default"/>
        <w:lang w:val="en-US" w:eastAsia="zh-tw" w:bidi="ar-SA"/>
      </w:rPr>
    </w:lvl>
    <w:lvl w:ilvl="8">
      <w:start w:val="0"/>
      <w:numFmt w:val="bullet"/>
      <w:lvlText w:val="•"/>
      <w:lvlJc w:val="left"/>
      <w:pPr>
        <w:ind w:left="9109" w:hanging="181"/>
      </w:pPr>
      <w:rPr>
        <w:rFonts w:hint="default"/>
        <w:lang w:val="en-US" w:eastAsia="zh-tw"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ind w:left="896"/>
    </w:pPr>
    <w:rPr>
      <w:rFonts w:ascii="標楷體" w:hAnsi="標楷體" w:eastAsia="標楷體" w:cs="標楷體"/>
      <w:sz w:val="24"/>
      <w:szCs w:val="24"/>
      <w:lang w:val="en-US" w:eastAsia="zh-tw" w:bidi="ar-SA"/>
    </w:rPr>
  </w:style>
  <w:style w:styleId="Heading1" w:type="paragraph">
    <w:name w:val="Heading 1"/>
    <w:basedOn w:val="Normal"/>
    <w:uiPriority w:val="1"/>
    <w:qFormat/>
    <w:pPr>
      <w:spacing w:before="10"/>
      <w:ind w:left="1890" w:right="1891"/>
      <w:jc w:val="center"/>
      <w:outlineLvl w:val="1"/>
    </w:pPr>
    <w:rPr>
      <w:rFonts w:ascii="標楷體" w:hAnsi="標楷體" w:eastAsia="標楷體" w:cs="標楷體"/>
      <w:b/>
      <w:bCs/>
      <w:sz w:val="32"/>
      <w:szCs w:val="32"/>
      <w:lang w:val="en-US" w:eastAsia="zh-tw" w:bidi="ar-SA"/>
    </w:rPr>
  </w:style>
  <w:style w:styleId="ListParagraph" w:type="paragraph">
    <w:name w:val="List Paragraph"/>
    <w:basedOn w:val="Normal"/>
    <w:uiPriority w:val="1"/>
    <w:qFormat/>
    <w:pPr>
      <w:spacing w:before="65"/>
      <w:ind w:left="2071" w:hanging="181"/>
    </w:pPr>
    <w:rPr>
      <w:rFonts w:ascii="標楷體" w:hAnsi="標楷體" w:eastAsia="標楷體" w:cs="標楷體"/>
      <w:lang w:val="en-US" w:eastAsia="zh-tw" w:bidi="ar-SA"/>
    </w:rPr>
  </w:style>
  <w:style w:styleId="TableParagraph" w:type="paragraph">
    <w:name w:val="Table Paragraph"/>
    <w:basedOn w:val="Normal"/>
    <w:uiPriority w:val="1"/>
    <w:qFormat/>
    <w:pPr/>
    <w:rPr>
      <w:rFonts w:ascii="Times New Roman" w:hAnsi="Times New Roman" w:eastAsia="Times New Roman" w:cs="Times New Roma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toefl.com.tw/" TargetMode="External"/><Relationship Id="rId7" Type="http://schemas.openxmlformats.org/officeDocument/2006/relationships/hyperlink" Target="http://www.ets.org/toefl" TargetMode="External"/><Relationship Id="rId8" Type="http://schemas.openxmlformats.org/officeDocument/2006/relationships/hyperlink" Target="http://www.toeic.com.tw/" TargetMode="External"/><Relationship Id="rId9" Type="http://schemas.openxmlformats.org/officeDocument/2006/relationships/hyperlink" Target="http://www.saec.edu.tw/test/IELTS.html" TargetMode="External"/><Relationship Id="rId10" Type="http://schemas.openxmlformats.org/officeDocument/2006/relationships/hyperlink" Target="http://www.lttc.ntu.edu.tw/GEPT.htm" TargetMode="External"/><Relationship Id="rId11" Type="http://schemas.openxmlformats.org/officeDocument/2006/relationships/hyperlink" Target="http://www.lttc.ntu.edu.tw/FLPT.htm" TargetMode="External"/><Relationship Id="rId12" Type="http://schemas.openxmlformats.org/officeDocument/2006/relationships/hyperlink" Target="http://www.lttc.ntu.edu.tw/cambridge/bulats/bulatsmain.htm" TargetMode="External"/><Relationship Id="rId13" Type="http://schemas.openxmlformats.org/officeDocument/2006/relationships/hyperlink" Target="http://www.lttc.ntu.edu.tw/cambridge/MS/MSmain.htm" TargetMode="External"/><Relationship Id="rId14" Type="http://schemas.openxmlformats.org/officeDocument/2006/relationships/hyperlink" Target="https://www.lttc.ntu.edu.tw/CSEPT-LR/" TargetMode="External"/><Relationship Id="rId15" Type="http://schemas.openxmlformats.org/officeDocument/2006/relationships/hyperlink" Target="https://www.lsenglish.com.tw/linguaskil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2026-01-15T11:04:51Z</dcterms:created>
  <dcterms:modified xsi:type="dcterms:W3CDTF">2026-01-15T11:04:51Z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 2019</vt:lpwstr>
  </property>
  <property fmtid="{D5CDD505-2E9C-101B-9397-08002B2CF9AE}" pid="4" name="LastSaved">
    <vt:filetime>2026-01-15T00:00:00Z</vt:filetime>
  </property>
</Properties>
</file>